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529" w:rsidRPr="00F31529" w:rsidRDefault="00F31529" w:rsidP="00F31529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  <w:r w:rsidRPr="002D1F1B">
        <w:rPr>
          <w:rFonts w:ascii="Arial" w:hAnsi="Arial"/>
          <w:b/>
          <w:sz w:val="24"/>
        </w:rPr>
        <w:t>Důvodová zpráva:</w:t>
      </w:r>
    </w:p>
    <w:p w:rsidR="00F31529" w:rsidRPr="002D1F1B" w:rsidRDefault="00F31529" w:rsidP="00F31529">
      <w:pPr>
        <w:tabs>
          <w:tab w:val="left" w:pos="0"/>
          <w:tab w:val="left" w:pos="284"/>
        </w:tabs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071D44" w:rsidRDefault="00F31529" w:rsidP="00071D44">
      <w:pPr>
        <w:jc w:val="both"/>
        <w:rPr>
          <w:rFonts w:ascii="Arial" w:hAnsi="Arial" w:cs="Arial"/>
          <w:b/>
          <w:sz w:val="24"/>
          <w:szCs w:val="24"/>
        </w:rPr>
      </w:pPr>
      <w:r w:rsidRPr="00721660">
        <w:rPr>
          <w:rFonts w:ascii="Arial" w:hAnsi="Arial" w:cs="Arial"/>
          <w:b/>
          <w:sz w:val="24"/>
          <w:szCs w:val="24"/>
        </w:rPr>
        <w:t>Rada Olomouckého kraje</w:t>
      </w:r>
      <w:r w:rsidR="005A56AE">
        <w:rPr>
          <w:rFonts w:ascii="Arial" w:hAnsi="Arial" w:cs="Arial"/>
          <w:b/>
          <w:sz w:val="24"/>
          <w:szCs w:val="24"/>
        </w:rPr>
        <w:t xml:space="preserve"> (dále </w:t>
      </w:r>
      <w:r w:rsidR="00251307">
        <w:rPr>
          <w:rFonts w:ascii="Arial" w:hAnsi="Arial" w:cs="Arial"/>
          <w:b/>
          <w:sz w:val="24"/>
          <w:szCs w:val="24"/>
        </w:rPr>
        <w:t>jen ROK)</w:t>
      </w:r>
      <w:r w:rsidRPr="00721660">
        <w:rPr>
          <w:rFonts w:ascii="Arial" w:hAnsi="Arial" w:cs="Arial"/>
          <w:b/>
          <w:sz w:val="24"/>
          <w:szCs w:val="24"/>
        </w:rPr>
        <w:t xml:space="preserve"> předkládá Zastupitelstvu Olomouckého kraje</w:t>
      </w:r>
      <w:r w:rsidR="005A56AE">
        <w:rPr>
          <w:rFonts w:ascii="Arial" w:hAnsi="Arial" w:cs="Arial"/>
          <w:b/>
          <w:sz w:val="24"/>
          <w:szCs w:val="24"/>
        </w:rPr>
        <w:t xml:space="preserve"> (dále </w:t>
      </w:r>
      <w:r w:rsidR="00251307">
        <w:rPr>
          <w:rFonts w:ascii="Arial" w:hAnsi="Arial" w:cs="Arial"/>
          <w:b/>
          <w:sz w:val="24"/>
          <w:szCs w:val="24"/>
        </w:rPr>
        <w:t>jen ZOK)</w:t>
      </w:r>
      <w:r w:rsidRPr="00721660">
        <w:rPr>
          <w:rFonts w:ascii="Arial" w:hAnsi="Arial" w:cs="Arial"/>
          <w:b/>
          <w:sz w:val="24"/>
          <w:szCs w:val="24"/>
        </w:rPr>
        <w:t xml:space="preserve"> k projednání </w:t>
      </w:r>
      <w:r w:rsidR="00721660" w:rsidRPr="00721660">
        <w:rPr>
          <w:rFonts w:ascii="Arial" w:hAnsi="Arial" w:cs="Arial"/>
          <w:b/>
          <w:sz w:val="24"/>
          <w:szCs w:val="24"/>
        </w:rPr>
        <w:t>revokaci část</w:t>
      </w:r>
      <w:r w:rsidR="00F416DE">
        <w:rPr>
          <w:rFonts w:ascii="Arial" w:hAnsi="Arial" w:cs="Arial"/>
          <w:b/>
          <w:sz w:val="24"/>
          <w:szCs w:val="24"/>
        </w:rPr>
        <w:t>i</w:t>
      </w:r>
      <w:r w:rsidRPr="00721660">
        <w:rPr>
          <w:rFonts w:ascii="Arial" w:hAnsi="Arial" w:cs="Arial"/>
          <w:b/>
          <w:sz w:val="24"/>
          <w:szCs w:val="24"/>
        </w:rPr>
        <w:t xml:space="preserve"> usnesení UZ/25/31/2012 ze dne 29. 6. 2012</w:t>
      </w:r>
      <w:r w:rsidR="00721660" w:rsidRPr="00721660">
        <w:rPr>
          <w:rFonts w:ascii="Arial" w:hAnsi="Arial" w:cs="Arial"/>
          <w:b/>
          <w:sz w:val="24"/>
          <w:szCs w:val="24"/>
        </w:rPr>
        <w:t>, kterým schválila</w:t>
      </w:r>
      <w:r w:rsidRPr="00721660">
        <w:rPr>
          <w:rFonts w:ascii="Arial" w:hAnsi="Arial" w:cs="Arial"/>
          <w:b/>
          <w:sz w:val="24"/>
          <w:szCs w:val="24"/>
        </w:rPr>
        <w:t xml:space="preserve"> </w:t>
      </w:r>
      <w:r w:rsidR="0033217B">
        <w:rPr>
          <w:rFonts w:ascii="Arial" w:hAnsi="Arial" w:cs="Arial"/>
          <w:b/>
          <w:sz w:val="24"/>
          <w:szCs w:val="24"/>
        </w:rPr>
        <w:t>p</w:t>
      </w:r>
      <w:r w:rsidR="00721660" w:rsidRPr="00721660">
        <w:rPr>
          <w:rFonts w:ascii="Arial" w:hAnsi="Arial" w:cs="Arial"/>
          <w:b/>
          <w:sz w:val="24"/>
          <w:szCs w:val="24"/>
        </w:rPr>
        <w:t xml:space="preserve">řevod činností příspěvkových organizací v oblasti školství, konkrétně </w:t>
      </w:r>
      <w:r w:rsidRPr="00721660">
        <w:rPr>
          <w:rFonts w:ascii="Arial" w:hAnsi="Arial" w:cs="Arial"/>
          <w:b/>
          <w:sz w:val="24"/>
          <w:szCs w:val="24"/>
        </w:rPr>
        <w:t>převod</w:t>
      </w:r>
      <w:r w:rsidR="00721660" w:rsidRPr="00721660">
        <w:rPr>
          <w:rFonts w:ascii="Arial" w:hAnsi="Arial" w:cs="Arial"/>
          <w:b/>
          <w:sz w:val="24"/>
          <w:szCs w:val="24"/>
        </w:rPr>
        <w:t xml:space="preserve"> </w:t>
      </w:r>
      <w:r w:rsidRPr="00721660">
        <w:rPr>
          <w:rFonts w:ascii="Arial" w:hAnsi="Arial" w:cs="Arial"/>
          <w:b/>
          <w:sz w:val="24"/>
          <w:szCs w:val="24"/>
        </w:rPr>
        <w:t xml:space="preserve">činností příspěvkové organizace Dům dětí a mládeže a zařízení pro další vzdělávání Vila Doris Šumperk (dále </w:t>
      </w:r>
      <w:r w:rsidR="0033217B">
        <w:rPr>
          <w:rFonts w:ascii="Arial" w:hAnsi="Arial" w:cs="Arial"/>
          <w:b/>
          <w:sz w:val="24"/>
          <w:szCs w:val="24"/>
        </w:rPr>
        <w:t xml:space="preserve">jen Vila </w:t>
      </w:r>
      <w:r w:rsidRPr="00721660">
        <w:rPr>
          <w:rFonts w:ascii="Arial" w:hAnsi="Arial" w:cs="Arial"/>
          <w:b/>
          <w:sz w:val="24"/>
          <w:szCs w:val="24"/>
        </w:rPr>
        <w:t>Doris Šumperk), zřizované Olomouckým krajem, do zřizovatelské kompetence města Šumperk formou dohody</w:t>
      </w:r>
      <w:r w:rsidR="0033217B">
        <w:rPr>
          <w:rFonts w:ascii="Arial" w:hAnsi="Arial" w:cs="Arial"/>
          <w:b/>
          <w:sz w:val="24"/>
          <w:szCs w:val="24"/>
        </w:rPr>
        <w:t xml:space="preserve"> k 1. 1. 2013</w:t>
      </w:r>
      <w:r w:rsidRPr="00721660">
        <w:rPr>
          <w:rFonts w:ascii="Arial" w:hAnsi="Arial" w:cs="Arial"/>
          <w:b/>
          <w:sz w:val="24"/>
          <w:szCs w:val="24"/>
        </w:rPr>
        <w:t>.</w:t>
      </w:r>
      <w:r w:rsidR="00071D44">
        <w:rPr>
          <w:rFonts w:ascii="Arial" w:hAnsi="Arial" w:cs="Arial"/>
          <w:b/>
          <w:sz w:val="24"/>
          <w:szCs w:val="24"/>
        </w:rPr>
        <w:t xml:space="preserve"> </w:t>
      </w:r>
    </w:p>
    <w:p w:rsidR="00071D44" w:rsidRDefault="00071D44" w:rsidP="00071D44">
      <w:pPr>
        <w:jc w:val="both"/>
        <w:rPr>
          <w:rFonts w:ascii="Arial" w:hAnsi="Arial" w:cs="Arial"/>
          <w:b/>
          <w:sz w:val="24"/>
          <w:szCs w:val="24"/>
        </w:rPr>
      </w:pPr>
    </w:p>
    <w:p w:rsidR="00CF30F2" w:rsidRDefault="00CF30F2" w:rsidP="00B73432">
      <w:pPr>
        <w:jc w:val="both"/>
        <w:rPr>
          <w:rFonts w:ascii="Arial" w:hAnsi="Arial" w:cs="Arial"/>
          <w:sz w:val="24"/>
          <w:szCs w:val="24"/>
        </w:rPr>
      </w:pPr>
      <w:r w:rsidRPr="00DA1C31">
        <w:rPr>
          <w:rFonts w:ascii="Arial" w:hAnsi="Arial" w:cs="Arial"/>
          <w:sz w:val="24"/>
          <w:szCs w:val="24"/>
        </w:rPr>
        <w:t>V souladu s </w:t>
      </w:r>
      <w:r w:rsidRPr="00DA1C31">
        <w:rPr>
          <w:rFonts w:ascii="Arial" w:hAnsi="Arial" w:cs="Arial"/>
          <w:bCs/>
          <w:sz w:val="24"/>
          <w:szCs w:val="24"/>
        </w:rPr>
        <w:t xml:space="preserve">věcným a časovým harmonogramem převodu činností </w:t>
      </w:r>
      <w:r w:rsidR="0033217B">
        <w:rPr>
          <w:rFonts w:ascii="Arial" w:hAnsi="Arial" w:cs="Arial"/>
          <w:bCs/>
          <w:sz w:val="24"/>
          <w:szCs w:val="24"/>
        </w:rPr>
        <w:t xml:space="preserve">Vily Doris </w:t>
      </w:r>
      <w:r w:rsidRPr="00DA1C31">
        <w:rPr>
          <w:rFonts w:ascii="Arial" w:hAnsi="Arial" w:cs="Arial"/>
          <w:bCs/>
          <w:sz w:val="24"/>
          <w:szCs w:val="24"/>
        </w:rPr>
        <w:t xml:space="preserve">Šumperk byla </w:t>
      </w:r>
      <w:r w:rsidRPr="00DA1C31">
        <w:rPr>
          <w:rFonts w:ascii="Arial" w:hAnsi="Arial" w:cs="Arial"/>
          <w:sz w:val="24"/>
          <w:szCs w:val="24"/>
        </w:rPr>
        <w:t xml:space="preserve">Odborem školství, mládeže a tělovýchovy Krajského úřadu Olomouckého kraje (dále jen OŠMT) </w:t>
      </w:r>
      <w:r>
        <w:rPr>
          <w:rFonts w:ascii="Arial" w:hAnsi="Arial" w:cs="Arial"/>
          <w:sz w:val="24"/>
          <w:szCs w:val="24"/>
        </w:rPr>
        <w:t>zaslána městu Šumperk k</w:t>
      </w:r>
      <w:r w:rsidR="007C662A">
        <w:rPr>
          <w:rFonts w:ascii="Arial" w:hAnsi="Arial" w:cs="Arial"/>
          <w:sz w:val="24"/>
          <w:szCs w:val="24"/>
        </w:rPr>
        <w:t>e schválení</w:t>
      </w:r>
      <w:r>
        <w:rPr>
          <w:rFonts w:ascii="Arial" w:hAnsi="Arial" w:cs="Arial"/>
          <w:sz w:val="24"/>
          <w:szCs w:val="24"/>
        </w:rPr>
        <w:t xml:space="preserve"> a následnému podpisu Dohoda o společném postupu při řešení převodu činností zabezpečovaných </w:t>
      </w:r>
      <w:r w:rsidR="0033217B">
        <w:rPr>
          <w:rFonts w:ascii="Arial" w:hAnsi="Arial" w:cs="Arial"/>
          <w:sz w:val="24"/>
          <w:szCs w:val="24"/>
        </w:rPr>
        <w:t xml:space="preserve">Vilou Doris Šumperk </w:t>
      </w:r>
      <w:r>
        <w:rPr>
          <w:rFonts w:ascii="Arial" w:hAnsi="Arial" w:cs="Arial"/>
          <w:sz w:val="24"/>
          <w:szCs w:val="24"/>
        </w:rPr>
        <w:t>(dále jen Dohoda).</w:t>
      </w:r>
    </w:p>
    <w:p w:rsidR="00CF30F2" w:rsidRDefault="00CF30F2" w:rsidP="00B73432">
      <w:pPr>
        <w:jc w:val="both"/>
        <w:rPr>
          <w:rFonts w:ascii="Arial" w:hAnsi="Arial" w:cs="Arial"/>
          <w:sz w:val="24"/>
          <w:szCs w:val="24"/>
        </w:rPr>
      </w:pPr>
    </w:p>
    <w:p w:rsidR="004E2F43" w:rsidRDefault="00CF30F2" w:rsidP="004E2F4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Město Šumperk výše u</w:t>
      </w:r>
      <w:r w:rsidR="00F56B50">
        <w:rPr>
          <w:rFonts w:ascii="Arial" w:hAnsi="Arial" w:cs="Arial"/>
          <w:sz w:val="24"/>
          <w:szCs w:val="24"/>
        </w:rPr>
        <w:t>vedenou D</w:t>
      </w:r>
      <w:r>
        <w:rPr>
          <w:rFonts w:ascii="Arial" w:hAnsi="Arial" w:cs="Arial"/>
          <w:sz w:val="24"/>
          <w:szCs w:val="24"/>
        </w:rPr>
        <w:t xml:space="preserve">ohodu neakceptovalo, a to z důvodu změny názvu </w:t>
      </w:r>
      <w:r w:rsidR="00EA10CC">
        <w:rPr>
          <w:rFonts w:ascii="Arial" w:hAnsi="Arial" w:cs="Arial"/>
          <w:sz w:val="24"/>
          <w:szCs w:val="24"/>
        </w:rPr>
        <w:t xml:space="preserve">a sídla </w:t>
      </w:r>
      <w:r>
        <w:rPr>
          <w:rFonts w:ascii="Arial" w:hAnsi="Arial" w:cs="Arial"/>
          <w:sz w:val="24"/>
          <w:szCs w:val="24"/>
        </w:rPr>
        <w:t>příspěvkové organizace zřizované městem, na kterou budou činn</w:t>
      </w:r>
      <w:r w:rsidR="002679C2">
        <w:rPr>
          <w:rFonts w:ascii="Arial" w:hAnsi="Arial" w:cs="Arial"/>
          <w:sz w:val="24"/>
          <w:szCs w:val="24"/>
        </w:rPr>
        <w:t>osti převedeny. O </w:t>
      </w:r>
      <w:r>
        <w:rPr>
          <w:rFonts w:ascii="Arial" w:hAnsi="Arial" w:cs="Arial"/>
          <w:sz w:val="24"/>
          <w:szCs w:val="24"/>
        </w:rPr>
        <w:t xml:space="preserve">změně názvu příspěvkové organizace </w:t>
      </w:r>
      <w:r w:rsidR="0033217B">
        <w:rPr>
          <w:rFonts w:ascii="Arial" w:hAnsi="Arial" w:cs="Arial"/>
          <w:sz w:val="24"/>
          <w:szCs w:val="24"/>
        </w:rPr>
        <w:t>roz</w:t>
      </w:r>
      <w:r>
        <w:rPr>
          <w:rFonts w:ascii="Arial" w:hAnsi="Arial" w:cs="Arial"/>
          <w:sz w:val="24"/>
          <w:szCs w:val="24"/>
        </w:rPr>
        <w:t>hodlo Zastupitelstvo města Šumperk</w:t>
      </w:r>
      <w:r w:rsidR="00F56B50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dne 12. 7. 2012. </w:t>
      </w:r>
      <w:r w:rsidR="0033217B">
        <w:rPr>
          <w:rFonts w:ascii="Arial" w:hAnsi="Arial" w:cs="Arial"/>
          <w:sz w:val="24"/>
          <w:szCs w:val="24"/>
        </w:rPr>
        <w:t>Město Šumperk dále požadovalo formulační úpravu v části V</w:t>
      </w:r>
      <w:r w:rsidR="007C662A">
        <w:rPr>
          <w:rFonts w:ascii="Arial" w:hAnsi="Arial" w:cs="Arial"/>
          <w:sz w:val="24"/>
          <w:szCs w:val="24"/>
        </w:rPr>
        <w:t>.</w:t>
      </w:r>
      <w:r w:rsidR="0033217B">
        <w:rPr>
          <w:rFonts w:ascii="Arial" w:hAnsi="Arial" w:cs="Arial"/>
          <w:sz w:val="24"/>
          <w:szCs w:val="24"/>
        </w:rPr>
        <w:t> Dohody.</w:t>
      </w:r>
      <w:r w:rsidR="004E2F43">
        <w:rPr>
          <w:rFonts w:ascii="Arial" w:hAnsi="Arial" w:cs="Arial"/>
          <w:sz w:val="24"/>
          <w:szCs w:val="24"/>
        </w:rPr>
        <w:t xml:space="preserve"> Požadované změny jsou zapracovány v Příloze č. 1 a jsou vyznačeny modře.</w:t>
      </w:r>
    </w:p>
    <w:p w:rsidR="00CF30F2" w:rsidRDefault="00CF30F2" w:rsidP="00B73432">
      <w:pPr>
        <w:jc w:val="both"/>
        <w:rPr>
          <w:rFonts w:ascii="Arial" w:hAnsi="Arial" w:cs="Arial"/>
          <w:sz w:val="24"/>
          <w:szCs w:val="24"/>
        </w:rPr>
      </w:pPr>
    </w:p>
    <w:p w:rsidR="00CF30F2" w:rsidRDefault="00CF30F2" w:rsidP="00B7343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Vzhledem k tomu, že </w:t>
      </w:r>
      <w:r w:rsidR="0033217B">
        <w:rPr>
          <w:rFonts w:ascii="Arial" w:hAnsi="Arial" w:cs="Arial"/>
          <w:sz w:val="24"/>
          <w:szCs w:val="24"/>
        </w:rPr>
        <w:t>zm</w:t>
      </w:r>
      <w:r>
        <w:rPr>
          <w:rFonts w:ascii="Arial" w:hAnsi="Arial" w:cs="Arial"/>
          <w:sz w:val="24"/>
          <w:szCs w:val="24"/>
        </w:rPr>
        <w:t xml:space="preserve">ěny byly </w:t>
      </w:r>
      <w:r w:rsidR="007C662A">
        <w:rPr>
          <w:rFonts w:ascii="Arial" w:hAnsi="Arial" w:cs="Arial"/>
          <w:sz w:val="24"/>
          <w:szCs w:val="24"/>
        </w:rPr>
        <w:t xml:space="preserve">městem Šumperk </w:t>
      </w:r>
      <w:r>
        <w:rPr>
          <w:rFonts w:ascii="Arial" w:hAnsi="Arial" w:cs="Arial"/>
          <w:sz w:val="24"/>
          <w:szCs w:val="24"/>
        </w:rPr>
        <w:t xml:space="preserve">schváleny v mezidobí mezi schválením Dohody ZOK a </w:t>
      </w:r>
      <w:r w:rsidR="0033217B">
        <w:rPr>
          <w:rFonts w:ascii="Arial" w:hAnsi="Arial" w:cs="Arial"/>
          <w:sz w:val="24"/>
          <w:szCs w:val="24"/>
        </w:rPr>
        <w:t xml:space="preserve">jejím podpisem </w:t>
      </w:r>
      <w:r>
        <w:rPr>
          <w:rFonts w:ascii="Arial" w:hAnsi="Arial" w:cs="Arial"/>
          <w:sz w:val="24"/>
          <w:szCs w:val="24"/>
        </w:rPr>
        <w:t xml:space="preserve">a OŠMT </w:t>
      </w:r>
      <w:r w:rsidR="004E2F43">
        <w:rPr>
          <w:rFonts w:ascii="Arial" w:hAnsi="Arial" w:cs="Arial"/>
          <w:sz w:val="24"/>
          <w:szCs w:val="24"/>
        </w:rPr>
        <w:t xml:space="preserve">nebyl o této skutečnosti městem Šumperk informován, </w:t>
      </w:r>
      <w:r w:rsidR="00EA10CC">
        <w:rPr>
          <w:rFonts w:ascii="Arial" w:hAnsi="Arial" w:cs="Arial"/>
          <w:sz w:val="24"/>
          <w:szCs w:val="24"/>
        </w:rPr>
        <w:t>nebylo možné požadované změny zapracovat.</w:t>
      </w:r>
    </w:p>
    <w:p w:rsidR="00071D44" w:rsidRDefault="00071D44" w:rsidP="00B73432">
      <w:pPr>
        <w:jc w:val="both"/>
        <w:rPr>
          <w:rFonts w:ascii="Arial" w:hAnsi="Arial" w:cs="Arial"/>
          <w:sz w:val="24"/>
          <w:szCs w:val="24"/>
        </w:rPr>
      </w:pPr>
    </w:p>
    <w:p w:rsidR="00642447" w:rsidRPr="00F402F8" w:rsidRDefault="004E2F43" w:rsidP="004E2F43">
      <w:pPr>
        <w:jc w:val="both"/>
        <w:rPr>
          <w:rStyle w:val="Tunproloenznak"/>
          <w:rFonts w:cs="Arial"/>
          <w:b w:val="0"/>
          <w:spacing w:val="0"/>
          <w:szCs w:val="24"/>
        </w:rPr>
      </w:pPr>
      <w:r w:rsidRPr="004E2F43">
        <w:rPr>
          <w:rFonts w:ascii="Arial" w:hAnsi="Arial" w:cs="Arial"/>
          <w:sz w:val="24"/>
          <w:szCs w:val="24"/>
        </w:rPr>
        <w:t>Z výše uvedených důvodů navrhuje ROK, aby ZOK r</w:t>
      </w:r>
      <w:r w:rsidR="00642447" w:rsidRPr="004E2F43">
        <w:rPr>
          <w:rFonts w:ascii="Arial" w:hAnsi="Arial" w:cs="Arial"/>
          <w:bCs/>
          <w:sz w:val="24"/>
          <w:szCs w:val="24"/>
        </w:rPr>
        <w:t>evokova</w:t>
      </w:r>
      <w:r>
        <w:rPr>
          <w:rFonts w:ascii="Arial" w:hAnsi="Arial" w:cs="Arial"/>
          <w:bCs/>
          <w:sz w:val="24"/>
          <w:szCs w:val="24"/>
        </w:rPr>
        <w:t>lo</w:t>
      </w:r>
      <w:r w:rsidR="00642447" w:rsidRPr="004E2F43">
        <w:rPr>
          <w:rFonts w:ascii="Arial" w:hAnsi="Arial" w:cs="Arial"/>
          <w:bCs/>
          <w:sz w:val="24"/>
          <w:szCs w:val="24"/>
        </w:rPr>
        <w:t xml:space="preserve"> část II. odst. 1 a část V. Přílohy č. </w:t>
      </w:r>
      <w:r w:rsidR="00446214">
        <w:rPr>
          <w:rFonts w:ascii="Arial" w:hAnsi="Arial" w:cs="Arial"/>
          <w:bCs/>
          <w:sz w:val="24"/>
          <w:szCs w:val="24"/>
        </w:rPr>
        <w:t>1</w:t>
      </w:r>
      <w:r w:rsidR="00446214" w:rsidRPr="004E2F43">
        <w:rPr>
          <w:rFonts w:ascii="Arial" w:hAnsi="Arial" w:cs="Arial"/>
          <w:bCs/>
          <w:sz w:val="24"/>
          <w:szCs w:val="24"/>
        </w:rPr>
        <w:t xml:space="preserve"> </w:t>
      </w:r>
      <w:r w:rsidR="00642447" w:rsidRPr="004E2F43">
        <w:rPr>
          <w:rFonts w:ascii="Arial" w:hAnsi="Arial" w:cs="Arial"/>
          <w:bCs/>
          <w:sz w:val="24"/>
          <w:szCs w:val="24"/>
        </w:rPr>
        <w:t>důvodové zprávy U</w:t>
      </w:r>
      <w:r w:rsidR="003B1C2B" w:rsidRPr="004E2F43">
        <w:rPr>
          <w:rFonts w:ascii="Arial" w:hAnsi="Arial" w:cs="Arial"/>
          <w:bCs/>
          <w:sz w:val="24"/>
          <w:szCs w:val="24"/>
        </w:rPr>
        <w:t>Z/25/31/2012 ze dne 29. 6. 2012 dle důvodové zprávy</w:t>
      </w:r>
      <w:r>
        <w:rPr>
          <w:rFonts w:ascii="Arial" w:hAnsi="Arial" w:cs="Arial"/>
          <w:bCs/>
          <w:sz w:val="24"/>
          <w:szCs w:val="24"/>
        </w:rPr>
        <w:t>, s</w:t>
      </w:r>
      <w:r w:rsidR="00642447" w:rsidRPr="004E2F43">
        <w:rPr>
          <w:rFonts w:ascii="Arial" w:hAnsi="Arial" w:cs="Arial"/>
          <w:sz w:val="24"/>
          <w:szCs w:val="24"/>
        </w:rPr>
        <w:t>chváli</w:t>
      </w:r>
      <w:r>
        <w:rPr>
          <w:rFonts w:ascii="Arial" w:hAnsi="Arial" w:cs="Arial"/>
          <w:sz w:val="24"/>
          <w:szCs w:val="24"/>
        </w:rPr>
        <w:t>lo</w:t>
      </w:r>
      <w:r w:rsidR="00642447" w:rsidRPr="004E2F43">
        <w:rPr>
          <w:rFonts w:ascii="Arial" w:hAnsi="Arial" w:cs="Arial"/>
          <w:sz w:val="24"/>
          <w:szCs w:val="24"/>
        </w:rPr>
        <w:t xml:space="preserve"> znění ustanovení části II. odst. 1 Přílohy č. 1 důvodové zprávy, tj. změnu názvu příspěvkové organizace města Šumperk, která bude pokračovat v činnosti zrušené příspěv</w:t>
      </w:r>
      <w:bookmarkStart w:id="0" w:name="_GoBack"/>
      <w:bookmarkEnd w:id="0"/>
      <w:r w:rsidR="00642447" w:rsidRPr="004E2F43">
        <w:rPr>
          <w:rFonts w:ascii="Arial" w:hAnsi="Arial" w:cs="Arial"/>
          <w:sz w:val="24"/>
          <w:szCs w:val="24"/>
        </w:rPr>
        <w:t>kové organizace Olomouckého kraje, z dosavadního názvu Dům dětí a mládeže U radnice, Šumperk, nám. Míru 20 na Středisko volného času a zařízení pro další vzdělávání pedagogických pracovníků Šumperk a znění ustanovení části V. Přílohy č. 1 důvodové zprávy</w:t>
      </w:r>
      <w:r>
        <w:rPr>
          <w:rFonts w:ascii="Arial" w:hAnsi="Arial" w:cs="Arial"/>
          <w:sz w:val="24"/>
          <w:szCs w:val="24"/>
        </w:rPr>
        <w:t xml:space="preserve"> a u</w:t>
      </w:r>
      <w:r w:rsidR="00A64C64">
        <w:rPr>
          <w:rStyle w:val="Tunproloenznak"/>
          <w:rFonts w:cs="Arial"/>
          <w:b w:val="0"/>
          <w:spacing w:val="0"/>
          <w:szCs w:val="24"/>
        </w:rPr>
        <w:t>ložit hejtmanovi Olomouckého kraj</w:t>
      </w:r>
      <w:r w:rsidR="003B1C2B">
        <w:rPr>
          <w:rStyle w:val="Tunproloenznak"/>
          <w:rFonts w:cs="Arial"/>
          <w:b w:val="0"/>
          <w:spacing w:val="0"/>
          <w:szCs w:val="24"/>
        </w:rPr>
        <w:t xml:space="preserve">e </w:t>
      </w:r>
      <w:r>
        <w:rPr>
          <w:rStyle w:val="Tunproloenznak"/>
          <w:rFonts w:cs="Arial"/>
          <w:b w:val="0"/>
          <w:spacing w:val="0"/>
          <w:szCs w:val="24"/>
        </w:rPr>
        <w:t xml:space="preserve">Ing. Martinu Tesaříkovi </w:t>
      </w:r>
      <w:r w:rsidR="003B1C2B">
        <w:rPr>
          <w:rStyle w:val="Tunproloenznak"/>
          <w:rFonts w:cs="Arial"/>
          <w:b w:val="0"/>
          <w:spacing w:val="0"/>
          <w:szCs w:val="24"/>
        </w:rPr>
        <w:t>Dohodu</w:t>
      </w:r>
      <w:r w:rsidR="007C662A">
        <w:rPr>
          <w:rStyle w:val="Tunproloenznak"/>
          <w:rFonts w:cs="Arial"/>
          <w:b w:val="0"/>
          <w:spacing w:val="0"/>
          <w:szCs w:val="24"/>
        </w:rPr>
        <w:t xml:space="preserve"> podepsat.</w:t>
      </w:r>
    </w:p>
    <w:p w:rsidR="00071D44" w:rsidRDefault="00071D44" w:rsidP="00F416DE">
      <w:pPr>
        <w:jc w:val="both"/>
        <w:rPr>
          <w:rFonts w:ascii="Arial" w:hAnsi="Arial" w:cs="Arial"/>
          <w:sz w:val="24"/>
          <w:szCs w:val="24"/>
        </w:rPr>
      </w:pPr>
    </w:p>
    <w:p w:rsidR="00721660" w:rsidRPr="00B73432" w:rsidRDefault="00721660" w:rsidP="00F416DE">
      <w:pPr>
        <w:pStyle w:val="FormtovanvHTML"/>
        <w:tabs>
          <w:tab w:val="clear" w:pos="916"/>
          <w:tab w:val="clear" w:pos="2748"/>
          <w:tab w:val="left" w:pos="567"/>
        </w:tabs>
        <w:jc w:val="both"/>
        <w:rPr>
          <w:rFonts w:ascii="Arial" w:hAnsi="Arial" w:cs="Arial"/>
          <w:b/>
          <w:spacing w:val="70"/>
          <w:sz w:val="24"/>
          <w:szCs w:val="24"/>
        </w:rPr>
      </w:pPr>
    </w:p>
    <w:p w:rsidR="00CF30F2" w:rsidRPr="008A47DC" w:rsidRDefault="00CF30F2" w:rsidP="00F416DE">
      <w:pPr>
        <w:pStyle w:val="Zkladntextodsazen"/>
        <w:ind w:left="0"/>
        <w:jc w:val="both"/>
        <w:rPr>
          <w:rFonts w:ascii="Arial" w:hAnsi="Arial" w:cs="Arial"/>
          <w:bCs/>
          <w:u w:val="single"/>
        </w:rPr>
      </w:pPr>
      <w:r w:rsidRPr="008A47DC">
        <w:rPr>
          <w:rFonts w:ascii="Arial" w:hAnsi="Arial" w:cs="Arial"/>
          <w:bCs/>
          <w:u w:val="single"/>
        </w:rPr>
        <w:t>Přílohy:</w:t>
      </w:r>
    </w:p>
    <w:p w:rsidR="00CF30F2" w:rsidRPr="008A47DC" w:rsidRDefault="00CF30F2" w:rsidP="00F416DE">
      <w:pPr>
        <w:pStyle w:val="Zkladntextodsazen"/>
        <w:ind w:left="0"/>
        <w:jc w:val="both"/>
        <w:rPr>
          <w:rFonts w:ascii="Arial" w:hAnsi="Arial" w:cs="Arial"/>
          <w:bCs/>
        </w:rPr>
      </w:pPr>
    </w:p>
    <w:p w:rsidR="00CF30F2" w:rsidRPr="008A47DC" w:rsidRDefault="00CF30F2" w:rsidP="00F416DE">
      <w:pPr>
        <w:pStyle w:val="Zkladntextodsazen"/>
        <w:ind w:left="0"/>
        <w:jc w:val="both"/>
        <w:rPr>
          <w:rFonts w:ascii="Arial" w:hAnsi="Arial" w:cs="Arial"/>
          <w:bCs/>
        </w:rPr>
      </w:pPr>
      <w:r w:rsidRPr="008A47DC">
        <w:rPr>
          <w:rFonts w:ascii="Arial" w:hAnsi="Arial" w:cs="Arial"/>
          <w:bCs/>
        </w:rPr>
        <w:t xml:space="preserve">- </w:t>
      </w:r>
      <w:r w:rsidRPr="008A47DC">
        <w:rPr>
          <w:rFonts w:ascii="Arial" w:hAnsi="Arial" w:cs="Arial"/>
          <w:bCs/>
          <w:u w:val="single"/>
        </w:rPr>
        <w:t>Příloha č. 1</w:t>
      </w:r>
    </w:p>
    <w:p w:rsidR="00CF30F2" w:rsidRPr="008A47DC" w:rsidRDefault="00CF30F2" w:rsidP="0033217B">
      <w:pPr>
        <w:pStyle w:val="Zkladntextodsazen"/>
        <w:ind w:left="142"/>
        <w:jc w:val="both"/>
        <w:rPr>
          <w:rFonts w:ascii="Arial" w:hAnsi="Arial" w:cs="Arial"/>
          <w:bCs/>
        </w:rPr>
      </w:pPr>
      <w:r w:rsidRPr="008A47DC">
        <w:rPr>
          <w:rFonts w:ascii="Arial" w:hAnsi="Arial" w:cs="Arial"/>
          <w:bCs/>
        </w:rPr>
        <w:t xml:space="preserve">Dohoda o společném postupu při řešení převodu činností zabezpečovaných příspěvkovou organizací </w:t>
      </w:r>
      <w:r>
        <w:rPr>
          <w:rFonts w:ascii="Arial" w:hAnsi="Arial" w:cs="Arial"/>
          <w:bCs/>
        </w:rPr>
        <w:t xml:space="preserve">zřizovanou Olomouckým </w:t>
      </w:r>
      <w:r w:rsidRPr="008A47DC">
        <w:rPr>
          <w:rFonts w:ascii="Arial" w:hAnsi="Arial" w:cs="Arial"/>
          <w:bCs/>
        </w:rPr>
        <w:t>kraje</w:t>
      </w:r>
      <w:r>
        <w:rPr>
          <w:rFonts w:ascii="Arial" w:hAnsi="Arial" w:cs="Arial"/>
          <w:bCs/>
        </w:rPr>
        <w:t>m Dům dětí a mládeže a </w:t>
      </w:r>
      <w:r w:rsidRPr="008A47DC">
        <w:rPr>
          <w:rFonts w:ascii="Arial" w:hAnsi="Arial" w:cs="Arial"/>
          <w:bCs/>
        </w:rPr>
        <w:t xml:space="preserve">zařízení pro další vzdělávání pedagogických pracovníků Vila Doris Šumperk </w:t>
      </w:r>
      <w:r>
        <w:rPr>
          <w:rFonts w:ascii="Arial" w:hAnsi="Arial" w:cs="Arial"/>
          <w:bCs/>
        </w:rPr>
        <w:t xml:space="preserve">do zřizovatelské kompetence města Šumperka </w:t>
      </w:r>
      <w:r w:rsidRPr="008A47DC">
        <w:rPr>
          <w:rFonts w:ascii="Arial" w:hAnsi="Arial" w:cs="Arial"/>
          <w:bCs/>
        </w:rPr>
        <w:t>(strana</w:t>
      </w:r>
      <w:r w:rsidR="00B73432">
        <w:rPr>
          <w:rFonts w:ascii="Arial" w:hAnsi="Arial" w:cs="Arial"/>
          <w:bCs/>
        </w:rPr>
        <w:t xml:space="preserve"> </w:t>
      </w:r>
      <w:r w:rsidR="004E2F43">
        <w:rPr>
          <w:rFonts w:ascii="Arial" w:hAnsi="Arial" w:cs="Arial"/>
          <w:bCs/>
        </w:rPr>
        <w:t>2</w:t>
      </w:r>
      <w:r w:rsidR="00B73432">
        <w:rPr>
          <w:rFonts w:ascii="Arial" w:hAnsi="Arial" w:cs="Arial"/>
          <w:bCs/>
        </w:rPr>
        <w:t>-</w:t>
      </w:r>
      <w:r w:rsidR="004E2F43">
        <w:rPr>
          <w:rFonts w:ascii="Arial" w:hAnsi="Arial" w:cs="Arial"/>
          <w:bCs/>
        </w:rPr>
        <w:t>5</w:t>
      </w:r>
      <w:r w:rsidRPr="008A47DC">
        <w:rPr>
          <w:rFonts w:ascii="Arial" w:hAnsi="Arial" w:cs="Arial"/>
          <w:bCs/>
        </w:rPr>
        <w:t>)</w:t>
      </w:r>
    </w:p>
    <w:p w:rsidR="00CF30F2" w:rsidRPr="008A47DC" w:rsidRDefault="00CF30F2" w:rsidP="00CF30F2">
      <w:pPr>
        <w:pStyle w:val="Zkladntextodsazen"/>
        <w:ind w:left="142"/>
        <w:jc w:val="both"/>
        <w:rPr>
          <w:rFonts w:ascii="Arial" w:hAnsi="Arial" w:cs="Arial"/>
          <w:bCs/>
        </w:rPr>
      </w:pPr>
    </w:p>
    <w:p w:rsidR="007B7AE2" w:rsidRDefault="007B7AE2">
      <w:pPr>
        <w:sectPr w:rsidR="007B7AE2"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831564" w:rsidRDefault="00831564"/>
    <w:p w:rsidR="007B7AE2" w:rsidRPr="007B7AE2" w:rsidRDefault="007B7AE2" w:rsidP="007B7AE2">
      <w:pPr>
        <w:autoSpaceDE w:val="0"/>
        <w:autoSpaceDN w:val="0"/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 xml:space="preserve">Dohoda o společném postupu při řešení převodu činností zabezpečovaných příspěvkovou organizací zřizovanou Olomouckým krajem Dům dětí a mládeže a zařízení pro další vzdělávání pedagogických pracovníků Vila Doris Šumperk </w:t>
      </w:r>
    </w:p>
    <w:p w:rsidR="007B7AE2" w:rsidRPr="007B7AE2" w:rsidRDefault="007B7AE2" w:rsidP="007B7AE2">
      <w:pPr>
        <w:autoSpaceDE w:val="0"/>
        <w:autoSpaceDN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do zřizovatelské kompetence města Šumperka</w:t>
      </w:r>
    </w:p>
    <w:p w:rsidR="007B7AE2" w:rsidRPr="007B7AE2" w:rsidRDefault="007B7AE2" w:rsidP="007B7AE2">
      <w:pPr>
        <w:rPr>
          <w:rFonts w:ascii="Arial" w:hAnsi="Arial" w:cs="Arial"/>
          <w:b/>
          <w:bCs/>
        </w:rPr>
      </w:pPr>
    </w:p>
    <w:p w:rsidR="007B7AE2" w:rsidRPr="007B7AE2" w:rsidRDefault="007B7AE2" w:rsidP="007B7AE2">
      <w:pPr>
        <w:rPr>
          <w:rFonts w:ascii="Arial" w:hAnsi="Arial" w:cs="Arial"/>
          <w:b/>
          <w:bCs/>
        </w:rPr>
      </w:pPr>
    </w:p>
    <w:p w:rsidR="007B7AE2" w:rsidRPr="007B7AE2" w:rsidRDefault="007B7AE2" w:rsidP="007B7AE2">
      <w:pPr>
        <w:keepNext/>
        <w:jc w:val="center"/>
        <w:outlineLvl w:val="1"/>
        <w:rPr>
          <w:rFonts w:ascii="Arial" w:hAnsi="Arial" w:cs="Arial"/>
          <w:b/>
          <w:bCs/>
          <w:caps/>
          <w:sz w:val="24"/>
          <w:szCs w:val="24"/>
        </w:rPr>
      </w:pPr>
      <w:r w:rsidRPr="007B7AE2">
        <w:rPr>
          <w:rFonts w:ascii="Arial" w:hAnsi="Arial" w:cs="Arial"/>
          <w:b/>
          <w:bCs/>
          <w:caps/>
          <w:sz w:val="24"/>
          <w:szCs w:val="24"/>
        </w:rPr>
        <w:t>SMLUVNÍ STRANY</w:t>
      </w:r>
    </w:p>
    <w:p w:rsidR="007B7AE2" w:rsidRPr="007B7AE2" w:rsidRDefault="007B7AE2" w:rsidP="007B7AE2">
      <w:pPr>
        <w:rPr>
          <w:rFonts w:ascii="Arial" w:hAnsi="Arial" w:cs="Arial"/>
          <w:b/>
          <w:bCs/>
          <w:sz w:val="24"/>
          <w:szCs w:val="24"/>
        </w:rPr>
      </w:pPr>
    </w:p>
    <w:p w:rsidR="007B7AE2" w:rsidRPr="007B7AE2" w:rsidRDefault="007B7AE2" w:rsidP="007B7AE2">
      <w:pPr>
        <w:keepNext/>
        <w:outlineLvl w:val="0"/>
        <w:rPr>
          <w:rFonts w:ascii="Arial" w:hAnsi="Arial" w:cs="Arial"/>
          <w:b/>
          <w:bCs/>
          <w:sz w:val="24"/>
          <w:szCs w:val="24"/>
        </w:rPr>
      </w:pPr>
      <w:r w:rsidRPr="007B7AE2">
        <w:rPr>
          <w:rFonts w:ascii="Arial" w:hAnsi="Arial" w:cs="Arial"/>
          <w:b/>
          <w:bCs/>
          <w:sz w:val="24"/>
          <w:szCs w:val="24"/>
        </w:rPr>
        <w:t>Olomoucký kraj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Se sídlem: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Jeremenkova 40a, 779 11 Olomouc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IČ: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60609460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DIČ: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CZ60609460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Zastoupený: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Ing. Martinem Tesaříkem, hejtmanem Olomouckého kraje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Bankovní spojení:</w:t>
      </w:r>
      <w:r w:rsidRPr="007B7AE2">
        <w:rPr>
          <w:rFonts w:ascii="Arial" w:hAnsi="Arial" w:cs="Arial"/>
          <w:sz w:val="24"/>
          <w:szCs w:val="24"/>
        </w:rPr>
        <w:tab/>
        <w:t xml:space="preserve">č. </w:t>
      </w:r>
      <w:proofErr w:type="spellStart"/>
      <w:r w:rsidRPr="007B7AE2">
        <w:rPr>
          <w:rFonts w:ascii="Arial" w:hAnsi="Arial" w:cs="Arial"/>
          <w:sz w:val="24"/>
          <w:szCs w:val="24"/>
        </w:rPr>
        <w:t>ú.</w:t>
      </w:r>
      <w:proofErr w:type="spellEnd"/>
      <w:r w:rsidRPr="007B7AE2">
        <w:rPr>
          <w:rFonts w:ascii="Arial" w:hAnsi="Arial" w:cs="Arial"/>
          <w:sz w:val="24"/>
          <w:szCs w:val="24"/>
        </w:rPr>
        <w:t>: 27-4228330207/0100, Komerční banka, a.s. (pobočka Olomouc (dále jen „kraj“)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jc w:val="both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a</w:t>
      </w:r>
    </w:p>
    <w:p w:rsidR="007B7AE2" w:rsidRPr="007B7AE2" w:rsidRDefault="007B7AE2" w:rsidP="007B7AE2">
      <w:pPr>
        <w:keepNext/>
        <w:outlineLvl w:val="0"/>
        <w:rPr>
          <w:rFonts w:ascii="Arial" w:hAnsi="Arial" w:cs="Arial"/>
          <w:b/>
          <w:bCs/>
          <w:sz w:val="24"/>
          <w:szCs w:val="24"/>
        </w:rPr>
      </w:pPr>
    </w:p>
    <w:p w:rsidR="007B7AE2" w:rsidRPr="007B7AE2" w:rsidRDefault="007B7AE2" w:rsidP="007B7AE2">
      <w:pPr>
        <w:keepNext/>
        <w:outlineLvl w:val="0"/>
        <w:rPr>
          <w:rFonts w:ascii="Arial" w:hAnsi="Arial" w:cs="Arial"/>
          <w:b/>
          <w:bCs/>
          <w:sz w:val="24"/>
          <w:szCs w:val="24"/>
        </w:rPr>
      </w:pPr>
      <w:r w:rsidRPr="007B7AE2">
        <w:rPr>
          <w:rFonts w:ascii="Arial" w:hAnsi="Arial" w:cs="Arial"/>
          <w:b/>
          <w:bCs/>
          <w:sz w:val="24"/>
          <w:szCs w:val="24"/>
        </w:rPr>
        <w:t>Město Šumperk</w:t>
      </w:r>
    </w:p>
    <w:p w:rsidR="007B7AE2" w:rsidRPr="007B7AE2" w:rsidRDefault="007B7AE2" w:rsidP="007B7AE2">
      <w:pPr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Se sídlem: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náměstí Míru 1, 787 01 Šumperk</w:t>
      </w:r>
    </w:p>
    <w:p w:rsidR="007B7AE2" w:rsidRPr="007B7AE2" w:rsidRDefault="007B7AE2" w:rsidP="007B7AE2">
      <w:pPr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IČ: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00303461</w:t>
      </w:r>
    </w:p>
    <w:p w:rsidR="007B7AE2" w:rsidRPr="007B7AE2" w:rsidRDefault="007B7AE2" w:rsidP="007B7AE2">
      <w:pPr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DIČ: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CZ00303461</w:t>
      </w:r>
    </w:p>
    <w:p w:rsidR="007B7AE2" w:rsidRPr="007B7AE2" w:rsidRDefault="007B7AE2" w:rsidP="007B7AE2">
      <w:pPr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Zastoupeno: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Mgr. Zdeňkem Brožem, starostou města Šumperka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Bankovní spojení:</w:t>
      </w:r>
      <w:r w:rsidRPr="007B7AE2">
        <w:rPr>
          <w:rFonts w:ascii="Arial" w:hAnsi="Arial" w:cs="Arial"/>
          <w:sz w:val="24"/>
          <w:szCs w:val="24"/>
        </w:rPr>
        <w:tab/>
      </w:r>
      <w:proofErr w:type="spellStart"/>
      <w:proofErr w:type="gramStart"/>
      <w:r w:rsidRPr="007B7AE2">
        <w:rPr>
          <w:rFonts w:ascii="Arial" w:hAnsi="Arial" w:cs="Arial"/>
          <w:sz w:val="24"/>
          <w:szCs w:val="24"/>
        </w:rPr>
        <w:t>č.ú</w:t>
      </w:r>
      <w:proofErr w:type="spellEnd"/>
      <w:r w:rsidRPr="007B7AE2">
        <w:rPr>
          <w:rFonts w:ascii="Arial" w:hAnsi="Arial" w:cs="Arial"/>
          <w:sz w:val="24"/>
          <w:szCs w:val="24"/>
        </w:rPr>
        <w:t>.: 905609309/0800</w:t>
      </w:r>
      <w:proofErr w:type="gramEnd"/>
      <w:r w:rsidRPr="007B7AE2">
        <w:rPr>
          <w:rFonts w:ascii="Arial" w:hAnsi="Arial" w:cs="Arial"/>
          <w:sz w:val="24"/>
          <w:szCs w:val="24"/>
        </w:rPr>
        <w:t>, Česká spořitelna, a.s., pobočka Šumperk</w:t>
      </w:r>
    </w:p>
    <w:p w:rsidR="007B7AE2" w:rsidRDefault="007B7AE2" w:rsidP="00592DD5">
      <w:pPr>
        <w:spacing w:after="120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(dále jen „město“)</w:t>
      </w:r>
    </w:p>
    <w:p w:rsidR="00592DD5" w:rsidRPr="007B7AE2" w:rsidRDefault="00592DD5" w:rsidP="00592DD5">
      <w:pPr>
        <w:spacing w:after="120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jc w:val="center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uzavírají tuto dohodu</w:t>
      </w:r>
    </w:p>
    <w:p w:rsidR="007B7AE2" w:rsidRPr="007B7AE2" w:rsidRDefault="007B7AE2" w:rsidP="007B7AE2">
      <w:pPr>
        <w:jc w:val="center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I.</w:t>
      </w: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ÚVODNÍ USTANOVENÍ</w:t>
      </w: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 xml:space="preserve">Kraj je zřizovatelem příspěvkové organizace Dům dětí a mládeže a zařízení pro další vzdělávání pedagogických pracovníků Vila Doris Šumperk, </w:t>
      </w:r>
      <w:r w:rsidRPr="007B7AE2">
        <w:rPr>
          <w:rFonts w:ascii="Arial" w:hAnsi="Arial" w:cs="Arial"/>
          <w:sz w:val="24"/>
          <w:szCs w:val="24"/>
        </w:rPr>
        <w:t xml:space="preserve">se sídlem 17. listopadu 2, 787 01 Šumperk, IČ: 00851507 </w:t>
      </w:r>
      <w:r w:rsidRPr="007B7AE2">
        <w:rPr>
          <w:rFonts w:ascii="Arial" w:hAnsi="Arial" w:cs="Arial"/>
          <w:bCs/>
          <w:sz w:val="24"/>
          <w:szCs w:val="24"/>
        </w:rPr>
        <w:t>(dále také „organizace kraje“).</w:t>
      </w:r>
    </w:p>
    <w:p w:rsidR="007B7AE2" w:rsidRPr="007B7AE2" w:rsidRDefault="007B7AE2" w:rsidP="007B7AE2">
      <w:pPr>
        <w:tabs>
          <w:tab w:val="left" w:pos="360"/>
        </w:tabs>
        <w:ind w:hanging="360"/>
        <w:rPr>
          <w:rFonts w:ascii="Arial" w:hAnsi="Arial" w:cs="Arial"/>
          <w:b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>Funkce zřizovatele uvedené příspěvkové organizace přešla na  kraj v  souladu s ustanovením § 2 zákona č. 157/2000 Sb., o přechodu některých věcí, práv a závazků z majetku České republiky do majetku krajů, ve znění pozdějších předpisů, ke dni 1. října 2001, tj. ke dni účinnosti rozhodnutí Ministerstva školství, mládeže a tělovýchovy č. j. 24 324/2001-14 ze dne 25. září 2001.</w:t>
      </w:r>
    </w:p>
    <w:p w:rsidR="007B7AE2" w:rsidRPr="007B7AE2" w:rsidRDefault="007B7AE2" w:rsidP="007B7AE2">
      <w:pPr>
        <w:tabs>
          <w:tab w:val="left" w:pos="360"/>
        </w:tabs>
        <w:ind w:hanging="360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lastRenderedPageBreak/>
        <w:t xml:space="preserve">Hlavním účelem zřízení organizace kraje je </w:t>
      </w:r>
      <w:r w:rsidRPr="007B7AE2">
        <w:rPr>
          <w:rFonts w:ascii="Arial" w:hAnsi="Arial" w:cs="Arial"/>
          <w:sz w:val="24"/>
          <w:szCs w:val="24"/>
        </w:rPr>
        <w:t>poskytování zájmového vzdělávání. Předmět činnosti organizace je vymezen příslušnými ustanoveními zákona č. 561/2004 Sb., o předškolním, základním, středním, vyšším odborném a jiném vzdělávání (školský zákon), v platném znění, a prováděcími předpisy k němu.</w:t>
      </w:r>
    </w:p>
    <w:p w:rsidR="007B7AE2" w:rsidRPr="007B7AE2" w:rsidRDefault="007B7AE2" w:rsidP="007B7AE2">
      <w:pPr>
        <w:contextualSpacing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>Příspěvková organizace kraje vykonává činnost domu dětí a mládeže a zařízení pro další vzdělávání pedagogických pracovníků. Je oprávněna poskytovat stravování vlastním zaměstnancům.</w:t>
      </w:r>
    </w:p>
    <w:p w:rsidR="007B7AE2" w:rsidRPr="007B7AE2" w:rsidRDefault="007B7AE2" w:rsidP="007B7AE2">
      <w:pPr>
        <w:tabs>
          <w:tab w:val="left" w:pos="360"/>
          <w:tab w:val="left" w:pos="1080"/>
        </w:tabs>
        <w:spacing w:after="120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1"/>
        </w:numPr>
        <w:tabs>
          <w:tab w:val="left" w:pos="1080"/>
        </w:tabs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trike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>Kraj a město shodně prohlašují, že mají zájem na zachování zájmového vzdělávání a činností zajišťovaných organizací kraje</w:t>
      </w:r>
      <w:r w:rsidRPr="007B7AE2">
        <w:rPr>
          <w:rFonts w:ascii="Arial" w:hAnsi="Arial" w:cs="Arial"/>
          <w:sz w:val="24"/>
          <w:szCs w:val="24"/>
        </w:rPr>
        <w:t>,</w:t>
      </w:r>
      <w:r w:rsidRPr="007B7AE2">
        <w:rPr>
          <w:rFonts w:ascii="Arial" w:hAnsi="Arial" w:cs="Arial"/>
          <w:bCs/>
          <w:sz w:val="24"/>
          <w:szCs w:val="24"/>
        </w:rPr>
        <w:t xml:space="preserve"> v rozsahu dle odst. 3 a odst. 4 tohoto článku dohody (dále jen „Převáděná činnost“).</w:t>
      </w:r>
    </w:p>
    <w:p w:rsidR="007B7AE2" w:rsidRPr="007B7AE2" w:rsidRDefault="007B7AE2" w:rsidP="007B7AE2">
      <w:pPr>
        <w:rPr>
          <w:rFonts w:ascii="Arial" w:hAnsi="Arial" w:cs="Arial"/>
          <w:bCs/>
          <w:strike/>
          <w:sz w:val="24"/>
          <w:szCs w:val="24"/>
        </w:rPr>
      </w:pPr>
    </w:p>
    <w:p w:rsidR="007B7AE2" w:rsidRPr="007B7AE2" w:rsidRDefault="007B7AE2" w:rsidP="007B7AE2">
      <w:pPr>
        <w:tabs>
          <w:tab w:val="left" w:pos="1080"/>
        </w:tabs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trike/>
          <w:sz w:val="24"/>
          <w:szCs w:val="24"/>
        </w:rPr>
      </w:pP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II.</w:t>
      </w:r>
    </w:p>
    <w:p w:rsidR="007B7AE2" w:rsidRPr="007B7AE2" w:rsidRDefault="007B7AE2" w:rsidP="007B7AE2">
      <w:pPr>
        <w:spacing w:after="120"/>
        <w:jc w:val="center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PŘEVOD ČINNOSTI</w:t>
      </w:r>
    </w:p>
    <w:p w:rsidR="007B7AE2" w:rsidRPr="007B7AE2" w:rsidRDefault="007B7AE2" w:rsidP="007B7AE2">
      <w:pPr>
        <w:tabs>
          <w:tab w:val="num" w:pos="360"/>
        </w:tabs>
        <w:ind w:left="360" w:hanging="360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 xml:space="preserve">Město prohlašuje, že Převáděnou činnost organizace kraje začne od 1. 1. 2013 vykonávat příspěvková organizace města Dům dětí a mládeže </w:t>
      </w:r>
      <w:r w:rsidRPr="007B7AE2">
        <w:rPr>
          <w:rFonts w:ascii="Arial" w:hAnsi="Arial" w:cs="Arial"/>
          <w:bCs/>
          <w:strike/>
          <w:sz w:val="24"/>
          <w:szCs w:val="24"/>
        </w:rPr>
        <w:t>U radnice, Šumperk, nám. Míru 20, se sídlem náměstí Míru 20,</w:t>
      </w:r>
      <w:r w:rsidR="00592DD5">
        <w:rPr>
          <w:rFonts w:ascii="Arial" w:hAnsi="Arial" w:cs="Arial"/>
          <w:bCs/>
          <w:sz w:val="24"/>
          <w:szCs w:val="24"/>
        </w:rPr>
        <w:t xml:space="preserve"> </w:t>
      </w:r>
      <w:r w:rsidR="00592DD5">
        <w:rPr>
          <w:rFonts w:ascii="Arial" w:hAnsi="Arial" w:cs="Arial"/>
          <w:bCs/>
          <w:color w:val="0070C0"/>
          <w:sz w:val="24"/>
          <w:szCs w:val="24"/>
        </w:rPr>
        <w:t>Středisko volného času a </w:t>
      </w:r>
      <w:r w:rsidR="00592DD5" w:rsidRPr="00592DD5">
        <w:rPr>
          <w:rFonts w:ascii="Arial" w:hAnsi="Arial" w:cs="Arial"/>
          <w:bCs/>
          <w:color w:val="0070C0"/>
          <w:sz w:val="24"/>
          <w:szCs w:val="24"/>
        </w:rPr>
        <w:t>zařízení pro další vzdělávání pedagogických pracovníků Šumperk, se sídlem Komenského 9</w:t>
      </w:r>
      <w:r w:rsidR="00592DD5" w:rsidRPr="00592DD5">
        <w:rPr>
          <w:rFonts w:ascii="Arial" w:hAnsi="Arial" w:cs="Arial"/>
          <w:bCs/>
          <w:sz w:val="24"/>
          <w:szCs w:val="24"/>
        </w:rPr>
        <w:t>,</w:t>
      </w:r>
      <w:r w:rsidRPr="007B7AE2">
        <w:rPr>
          <w:rFonts w:ascii="Arial" w:hAnsi="Arial" w:cs="Arial"/>
          <w:bCs/>
          <w:sz w:val="24"/>
          <w:szCs w:val="24"/>
        </w:rPr>
        <w:t xml:space="preserve"> 787 01 Šumperk, IČ 00852082 (dále jen organizace města). </w:t>
      </w:r>
    </w:p>
    <w:p w:rsidR="007B7AE2" w:rsidRPr="007B7AE2" w:rsidRDefault="007B7AE2" w:rsidP="007B7AE2">
      <w:pPr>
        <w:spacing w:after="120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>Kraj prohlašuje, že učiní nezbytné kroky k tomu, aby organizace kraje přestala vykonávat Převáděnou činnost s účinností od 1. 1. 2013 v rozsahu, v jakém stejnou činnost začne vykonávat organizace města.</w:t>
      </w:r>
    </w:p>
    <w:p w:rsidR="007B7AE2" w:rsidRPr="007B7AE2" w:rsidRDefault="007B7AE2" w:rsidP="007B7AE2">
      <w:pPr>
        <w:spacing w:after="120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>Město prohlašuje, že učiní nezbytné kroky k tomu, aby organizace města převzala a zabezpečila ode dne 1. 1. 2013 vykonávání Převáděné činnosti.</w:t>
      </w:r>
    </w:p>
    <w:p w:rsidR="007B7AE2" w:rsidRPr="007B7AE2" w:rsidRDefault="007B7AE2" w:rsidP="007B7AE2">
      <w:pPr>
        <w:tabs>
          <w:tab w:val="num" w:pos="360"/>
        </w:tabs>
        <w:spacing w:after="120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>Kraj a město prohlašují, že učiní veškeré kroky potřebné k tomu, aby Převáděná činnost převodem na organizaci města nebyla změnou zřizovatele a s tím souvisejícími právními kroky narušena.</w:t>
      </w:r>
    </w:p>
    <w:p w:rsidR="007B7AE2" w:rsidRPr="007B7AE2" w:rsidRDefault="007B7AE2" w:rsidP="007B7AE2">
      <w:pPr>
        <w:ind w:left="720"/>
        <w:contextualSpacing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III.</w:t>
      </w:r>
    </w:p>
    <w:p w:rsidR="007B7AE2" w:rsidRPr="007B7AE2" w:rsidRDefault="007B7AE2" w:rsidP="007B7AE2">
      <w:pPr>
        <w:spacing w:after="120"/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PŘECHOD PRÁV A POVINNOSTÍ Z PRACOVNĚPRÁVNÍCH VZTAHŮ</w:t>
      </w: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</w:p>
    <w:p w:rsidR="007B7AE2" w:rsidRPr="007B7AE2" w:rsidRDefault="007B7AE2" w:rsidP="007B7AE2">
      <w:pPr>
        <w:spacing w:after="120"/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bCs/>
          <w:sz w:val="24"/>
          <w:szCs w:val="24"/>
        </w:rPr>
        <w:t xml:space="preserve">Kraj a město shodně prohlašují, že bude realizován převod Převáděné činnosti z organizace kraje na organizaci města způsobem, který zajistí naplnění ustanovení </w:t>
      </w:r>
      <w:r w:rsidRPr="007B7AE2">
        <w:rPr>
          <w:rFonts w:ascii="Arial" w:hAnsi="Arial" w:cs="Arial"/>
          <w:bCs/>
          <w:sz w:val="24"/>
          <w:szCs w:val="24"/>
        </w:rPr>
        <w:lastRenderedPageBreak/>
        <w:t>§ 338 zákona č. 262/2006 Sb., zákoníku práce, ve znění pozdějších předpisů, a práva a povinnosti z pracovněprávních vztahů zaměstnanců organizace kraje vykonávajících Převáděnou činnost přejdou s účinností od 1. 1. 2013 na organizaci města jako přejímajícího zaměstnavatele.</w:t>
      </w: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IV.</w:t>
      </w:r>
    </w:p>
    <w:p w:rsidR="007B7AE2" w:rsidRPr="007B7AE2" w:rsidRDefault="007B7AE2" w:rsidP="007B7AE2">
      <w:pPr>
        <w:jc w:val="center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b/>
          <w:bCs/>
          <w:sz w:val="24"/>
          <w:szCs w:val="24"/>
        </w:rPr>
        <w:t>PŘEDÁNÍ DOKUMENTACE ŠKOLSKÉHO ZAŘÍZENI</w:t>
      </w:r>
    </w:p>
    <w:p w:rsidR="007B7AE2" w:rsidRPr="007B7AE2" w:rsidRDefault="007B7AE2" w:rsidP="007B7AE2">
      <w:pPr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numPr>
          <w:ilvl w:val="1"/>
          <w:numId w:val="2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Kraj a město shodně prohlašují, že bude realizováno předání dokumentace týkající se organizace kraje organizaci města podle povahy Převáděné činnosti příspěvkové organizace kraje, a to:</w:t>
      </w:r>
    </w:p>
    <w:p w:rsidR="007B7AE2" w:rsidRPr="007B7AE2" w:rsidRDefault="007B7AE2" w:rsidP="007B7AE2">
      <w:pPr>
        <w:tabs>
          <w:tab w:val="num" w:pos="1440"/>
        </w:tabs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 xml:space="preserve">rozhodnutí o zápisu do školského rejstříku a o jeho změnách a doklady, které jsou náležitostmi žádosti o zápis dle § 147 školského zákona, 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evidence dětí, žáků, studentů a dalších osob (školní matrika),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doklady o přijímání dětí, žáků, studentů a dalších osob do zájmového vzdělávání,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školní vzdělávací program,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výroční zprávy o činnosti školského zařízení, zprávy o vlastním hodnocení školského zařízení,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třídní knihy, které obsahují průkazné údaje o poskytovaném zájmovém vzdělávání a jeho průběhu,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záznamy z pedagogických rad,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kniha úrazů a záznamy o úrazech dětí, žáků, studentů a dalších osob, popřípadě lékařské posudky,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protokoly a záznamy o provedených kontrolách a inspekční zprávy,</w:t>
      </w:r>
    </w:p>
    <w:p w:rsidR="007B7AE2" w:rsidRPr="007B7AE2" w:rsidRDefault="007B7AE2" w:rsidP="007B7AE2">
      <w:pPr>
        <w:numPr>
          <w:ilvl w:val="0"/>
          <w:numId w:val="4"/>
        </w:numPr>
        <w:ind w:left="70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personální a mzdová dokumentace zaměstnanců včetně aktuálního seznamu zaměstnanců.</w:t>
      </w:r>
    </w:p>
    <w:p w:rsidR="007B7AE2" w:rsidRPr="007B7AE2" w:rsidRDefault="007B7AE2" w:rsidP="007B7AE2">
      <w:pPr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numPr>
          <w:ilvl w:val="1"/>
          <w:numId w:val="2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Při vedení dokumentace a při zpracování osobních údajů dětí, žáků, studentů a dalších osob se postupuje podle zákona č. 101/2000 Sb., o ochraně osobních údajů a o změně některých zákonů, ve znění pozdějších předpisů.</w:t>
      </w:r>
    </w:p>
    <w:p w:rsidR="007B7AE2" w:rsidRPr="007B7AE2" w:rsidRDefault="007B7AE2" w:rsidP="007B7AE2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tabs>
          <w:tab w:val="num" w:pos="735"/>
        </w:tabs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V.</w:t>
      </w: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MAJETKOVÁ PRÁVA</w:t>
      </w:r>
    </w:p>
    <w:p w:rsidR="007B7AE2" w:rsidRPr="007B7AE2" w:rsidRDefault="007B7AE2" w:rsidP="007B7AE2">
      <w:pPr>
        <w:jc w:val="center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tabs>
          <w:tab w:val="left" w:pos="708"/>
        </w:tabs>
        <w:jc w:val="both"/>
        <w:rPr>
          <w:rFonts w:ascii="Arial" w:hAnsi="Arial" w:cs="Arial"/>
          <w:bCs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 xml:space="preserve">Kraj se zavazuje, že ve vztahu k movitému majetku svěřenému k hospodaření organizaci kraje přijme ve spolupráci s městem takové řešení, které povede k jeho </w:t>
      </w:r>
      <w:r w:rsidRPr="007B7AE2">
        <w:rPr>
          <w:rFonts w:ascii="Arial" w:hAnsi="Arial" w:cs="Arial"/>
          <w:strike/>
          <w:sz w:val="24"/>
          <w:szCs w:val="24"/>
        </w:rPr>
        <w:t>bezplatnému</w:t>
      </w:r>
      <w:r w:rsidRPr="007B7AE2">
        <w:rPr>
          <w:rFonts w:ascii="Arial" w:hAnsi="Arial" w:cs="Arial"/>
          <w:sz w:val="24"/>
          <w:szCs w:val="24"/>
        </w:rPr>
        <w:t xml:space="preserve"> převedení </w:t>
      </w:r>
      <w:r w:rsidR="00592DD5" w:rsidRPr="00592DD5">
        <w:rPr>
          <w:rFonts w:ascii="Arial" w:hAnsi="Arial" w:cs="Arial"/>
          <w:color w:val="0070C0"/>
          <w:sz w:val="24"/>
          <w:szCs w:val="24"/>
        </w:rPr>
        <w:t xml:space="preserve">formou darovací smlouvy </w:t>
      </w:r>
      <w:r w:rsidRPr="007B7AE2">
        <w:rPr>
          <w:rFonts w:ascii="Arial" w:hAnsi="Arial" w:cs="Arial"/>
          <w:sz w:val="24"/>
          <w:szCs w:val="24"/>
        </w:rPr>
        <w:t xml:space="preserve">na město </w:t>
      </w:r>
      <w:r w:rsidRPr="007B7AE2">
        <w:rPr>
          <w:rFonts w:ascii="Arial" w:hAnsi="Arial" w:cs="Arial"/>
          <w:strike/>
          <w:sz w:val="24"/>
          <w:szCs w:val="24"/>
        </w:rPr>
        <w:t>nebo organizaci města</w:t>
      </w:r>
      <w:r w:rsidRPr="007B7AE2">
        <w:rPr>
          <w:rFonts w:ascii="Arial" w:hAnsi="Arial" w:cs="Arial"/>
          <w:sz w:val="24"/>
          <w:szCs w:val="24"/>
        </w:rPr>
        <w:t xml:space="preserve">, k zabezpečení výkonu Převáděné činnosti a k vytváření příznivých podmínek pro </w:t>
      </w:r>
      <w:r w:rsidRPr="007B7AE2">
        <w:rPr>
          <w:rFonts w:ascii="Arial" w:hAnsi="Arial" w:cs="Arial"/>
          <w:bCs/>
          <w:sz w:val="24"/>
          <w:szCs w:val="24"/>
        </w:rPr>
        <w:t>zachování Převáděné činnosti na území města.</w:t>
      </w:r>
    </w:p>
    <w:p w:rsidR="007B7AE2" w:rsidRPr="007B7AE2" w:rsidRDefault="007B7AE2" w:rsidP="007B7AE2">
      <w:pPr>
        <w:tabs>
          <w:tab w:val="left" w:pos="708"/>
        </w:tabs>
        <w:jc w:val="both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tabs>
          <w:tab w:val="left" w:pos="708"/>
        </w:tabs>
        <w:jc w:val="both"/>
        <w:rPr>
          <w:rFonts w:ascii="Arial" w:hAnsi="Arial" w:cs="Arial"/>
          <w:bCs/>
          <w:sz w:val="24"/>
          <w:szCs w:val="24"/>
        </w:rPr>
      </w:pPr>
    </w:p>
    <w:p w:rsidR="007B7AE2" w:rsidRPr="007B7AE2" w:rsidRDefault="007B7AE2" w:rsidP="007B7AE2">
      <w:pPr>
        <w:jc w:val="center"/>
        <w:rPr>
          <w:rFonts w:ascii="Arial" w:hAnsi="Arial" w:cs="Arial"/>
          <w:b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lastRenderedPageBreak/>
        <w:t>VI.</w:t>
      </w:r>
    </w:p>
    <w:p w:rsidR="007B7AE2" w:rsidRPr="007B7AE2" w:rsidRDefault="007B7AE2" w:rsidP="007B7AE2">
      <w:pPr>
        <w:jc w:val="center"/>
        <w:rPr>
          <w:rFonts w:ascii="Arial" w:hAnsi="Arial" w:cs="Arial"/>
          <w:b/>
          <w:caps/>
          <w:sz w:val="24"/>
          <w:szCs w:val="24"/>
        </w:rPr>
      </w:pPr>
      <w:r w:rsidRPr="007B7AE2">
        <w:rPr>
          <w:rFonts w:ascii="Arial" w:hAnsi="Arial" w:cs="Arial"/>
          <w:b/>
          <w:sz w:val="24"/>
          <w:szCs w:val="24"/>
        </w:rPr>
        <w:t>ZÁVĚREČNÁ USTANOVENÍ</w:t>
      </w:r>
    </w:p>
    <w:p w:rsidR="007B7AE2" w:rsidRPr="007B7AE2" w:rsidRDefault="007B7AE2" w:rsidP="007B7AE2">
      <w:pPr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5"/>
        </w:numPr>
        <w:tabs>
          <w:tab w:val="num" w:pos="360"/>
        </w:tabs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Tato dohoda je vyhotovena v pěti stejnopisech s platností originálu, přičemž kraj obdrží tři a město dvě vyhotovení.</w:t>
      </w:r>
    </w:p>
    <w:p w:rsidR="007B7AE2" w:rsidRPr="007B7AE2" w:rsidRDefault="007B7AE2" w:rsidP="007B7AE2">
      <w:pPr>
        <w:numPr>
          <w:ilvl w:val="0"/>
          <w:numId w:val="5"/>
        </w:numPr>
        <w:tabs>
          <w:tab w:val="num" w:pos="360"/>
        </w:tabs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Změnit nebo doplnit tuto dohodu mohou smluvní strany pouze formou písemných dodatků, které budou vzestupně číslovány, výslovně prohlášeny za dodatky této dohody a podepsány oprávněnými zástupci smluvních stran.</w:t>
      </w:r>
    </w:p>
    <w:p w:rsidR="007B7AE2" w:rsidRPr="007B7AE2" w:rsidRDefault="007B7AE2" w:rsidP="007B7AE2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5"/>
        </w:numPr>
        <w:tabs>
          <w:tab w:val="num" w:pos="454"/>
        </w:tabs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Doložka platnosti právního úkonu dle § 23 zákona č. 129/2000 Sb., o krajích (krajské zřízení), ve znění pozdějších předpisů:</w:t>
      </w:r>
    </w:p>
    <w:p w:rsidR="007B7AE2" w:rsidRPr="007B7AE2" w:rsidRDefault="007B7AE2" w:rsidP="007B7AE2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tabs>
          <w:tab w:val="left" w:pos="360"/>
        </w:tabs>
        <w:ind w:left="36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 xml:space="preserve">o uzavření této dohody rozhodlo Zastupitelstvo Olomouckého kraje dne </w:t>
      </w:r>
      <w:r>
        <w:rPr>
          <w:rFonts w:ascii="Arial" w:hAnsi="Arial" w:cs="Arial"/>
          <w:sz w:val="24"/>
          <w:szCs w:val="24"/>
        </w:rPr>
        <w:t>29. 6. </w:t>
      </w:r>
      <w:r w:rsidRPr="007B7AE2">
        <w:rPr>
          <w:rFonts w:ascii="Arial" w:hAnsi="Arial" w:cs="Arial"/>
          <w:sz w:val="24"/>
          <w:szCs w:val="24"/>
        </w:rPr>
        <w:t xml:space="preserve">2012 svým usnesením č. </w:t>
      </w:r>
      <w:proofErr w:type="gramStart"/>
      <w:r w:rsidRPr="007B7AE2">
        <w:rPr>
          <w:rFonts w:ascii="Arial" w:hAnsi="Arial" w:cs="Arial"/>
          <w:sz w:val="24"/>
          <w:szCs w:val="24"/>
        </w:rPr>
        <w:t>…..</w:t>
      </w:r>
      <w:proofErr w:type="gramEnd"/>
    </w:p>
    <w:p w:rsidR="007B7AE2" w:rsidRPr="007B7AE2" w:rsidRDefault="007B7AE2" w:rsidP="007B7AE2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numPr>
          <w:ilvl w:val="0"/>
          <w:numId w:val="5"/>
        </w:numPr>
        <w:tabs>
          <w:tab w:val="num" w:pos="454"/>
        </w:tabs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Doložka platnosti právního úkonu dle § 41 zákona č. 128/2000 Sb., o obcích (obecní zřízení), ve znění pozdějších předpisů:</w:t>
      </w:r>
    </w:p>
    <w:p w:rsidR="007B7AE2" w:rsidRPr="007B7AE2" w:rsidRDefault="007B7AE2" w:rsidP="007B7AE2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ind w:left="360"/>
        <w:jc w:val="both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o uzavření této dohody rozhodlo Zastupitelstvo města Šumperka dne …</w:t>
      </w:r>
      <w:r>
        <w:rPr>
          <w:rFonts w:ascii="Arial" w:hAnsi="Arial" w:cs="Arial"/>
          <w:sz w:val="24"/>
          <w:szCs w:val="24"/>
        </w:rPr>
        <w:t>……</w:t>
      </w:r>
      <w:r w:rsidRPr="007B7AE2">
        <w:rPr>
          <w:rFonts w:ascii="Arial" w:hAnsi="Arial" w:cs="Arial"/>
          <w:sz w:val="24"/>
          <w:szCs w:val="24"/>
        </w:rPr>
        <w:t>svým usnesením č. …</w:t>
      </w:r>
      <w:proofErr w:type="gramStart"/>
      <w:r w:rsidRPr="007B7AE2">
        <w:rPr>
          <w:rFonts w:ascii="Arial" w:hAnsi="Arial" w:cs="Arial"/>
          <w:sz w:val="24"/>
          <w:szCs w:val="24"/>
        </w:rPr>
        <w:t>…...</w:t>
      </w:r>
      <w:r>
        <w:rPr>
          <w:rFonts w:ascii="Arial" w:hAnsi="Arial" w:cs="Arial"/>
          <w:sz w:val="24"/>
          <w:szCs w:val="24"/>
        </w:rPr>
        <w:t xml:space="preserve"> a usnesením</w:t>
      </w:r>
      <w:proofErr w:type="gramEnd"/>
      <w:r>
        <w:rPr>
          <w:rFonts w:ascii="Arial" w:hAnsi="Arial" w:cs="Arial"/>
          <w:sz w:val="24"/>
          <w:szCs w:val="24"/>
        </w:rPr>
        <w:t xml:space="preserve"> č. …………</w:t>
      </w:r>
    </w:p>
    <w:p w:rsidR="007B7AE2" w:rsidRPr="007B7AE2" w:rsidRDefault="007B7AE2" w:rsidP="007B7AE2">
      <w:pPr>
        <w:tabs>
          <w:tab w:val="left" w:pos="360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tabs>
          <w:tab w:val="left" w:pos="360"/>
        </w:tabs>
        <w:spacing w:after="120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tabs>
          <w:tab w:val="left" w:pos="360"/>
        </w:tabs>
        <w:spacing w:after="120"/>
        <w:jc w:val="center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tabs>
          <w:tab w:val="left" w:pos="360"/>
        </w:tabs>
        <w:spacing w:after="120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V Olomouci dne: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V Šumperku dne:</w:t>
      </w:r>
    </w:p>
    <w:p w:rsidR="007B7AE2" w:rsidRPr="007B7AE2" w:rsidRDefault="007B7AE2" w:rsidP="007B7AE2">
      <w:pPr>
        <w:spacing w:after="120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spacing w:after="120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Za kraj: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Za město:</w:t>
      </w:r>
    </w:p>
    <w:p w:rsidR="007B7AE2" w:rsidRPr="007B7AE2" w:rsidRDefault="007B7AE2" w:rsidP="007B7AE2">
      <w:pPr>
        <w:spacing w:after="120"/>
        <w:rPr>
          <w:rFonts w:ascii="Arial" w:hAnsi="Arial" w:cs="Arial"/>
          <w:sz w:val="24"/>
          <w:szCs w:val="24"/>
        </w:rPr>
      </w:pPr>
    </w:p>
    <w:p w:rsidR="007B7AE2" w:rsidRPr="007B7AE2" w:rsidRDefault="007B7AE2" w:rsidP="007B7AE2">
      <w:pPr>
        <w:spacing w:after="120"/>
        <w:rPr>
          <w:rFonts w:ascii="Arial" w:hAnsi="Arial" w:cs="Arial"/>
          <w:sz w:val="24"/>
          <w:szCs w:val="24"/>
        </w:rPr>
      </w:pPr>
      <w:r w:rsidRPr="007B7AE2">
        <w:rPr>
          <w:rFonts w:ascii="Arial" w:hAnsi="Arial" w:cs="Arial"/>
          <w:sz w:val="24"/>
          <w:szCs w:val="24"/>
        </w:rPr>
        <w:t>____________________________</w:t>
      </w:r>
      <w:r w:rsidRPr="007B7AE2">
        <w:rPr>
          <w:rFonts w:ascii="Arial" w:hAnsi="Arial" w:cs="Arial"/>
          <w:sz w:val="24"/>
          <w:szCs w:val="24"/>
        </w:rPr>
        <w:tab/>
      </w:r>
      <w:r w:rsidRPr="007B7AE2">
        <w:rPr>
          <w:rFonts w:ascii="Arial" w:hAnsi="Arial" w:cs="Arial"/>
          <w:sz w:val="24"/>
          <w:szCs w:val="24"/>
        </w:rPr>
        <w:tab/>
        <w:t>______________________________</w:t>
      </w: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9"/>
        <w:gridCol w:w="709"/>
        <w:gridCol w:w="4394"/>
      </w:tblGrid>
      <w:tr w:rsidR="007B7AE2" w:rsidRPr="007B7AE2" w:rsidTr="00592DD5">
        <w:tc>
          <w:tcPr>
            <w:tcW w:w="3969" w:type="dxa"/>
            <w:hideMark/>
          </w:tcPr>
          <w:p w:rsidR="007B7AE2" w:rsidRPr="007B7AE2" w:rsidRDefault="007B7AE2" w:rsidP="007B7A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7AE2">
              <w:rPr>
                <w:rFonts w:ascii="Arial" w:hAnsi="Arial" w:cs="Arial"/>
                <w:sz w:val="24"/>
                <w:szCs w:val="24"/>
              </w:rPr>
              <w:t>Ing. Martin Tesařík</w:t>
            </w:r>
          </w:p>
          <w:p w:rsidR="007B7AE2" w:rsidRPr="007B7AE2" w:rsidRDefault="007B7AE2" w:rsidP="007B7A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7AE2">
              <w:rPr>
                <w:rFonts w:ascii="Arial" w:hAnsi="Arial" w:cs="Arial"/>
                <w:sz w:val="24"/>
                <w:szCs w:val="24"/>
              </w:rPr>
              <w:t>hejtman Olomouckého kraje</w:t>
            </w:r>
          </w:p>
        </w:tc>
        <w:tc>
          <w:tcPr>
            <w:tcW w:w="709" w:type="dxa"/>
          </w:tcPr>
          <w:p w:rsidR="007B7AE2" w:rsidRPr="007B7AE2" w:rsidRDefault="007B7AE2" w:rsidP="007B7A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4" w:type="dxa"/>
            <w:hideMark/>
          </w:tcPr>
          <w:p w:rsidR="007B7AE2" w:rsidRPr="007B7AE2" w:rsidRDefault="007B7AE2" w:rsidP="007B7A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7AE2">
              <w:rPr>
                <w:rFonts w:ascii="Arial" w:hAnsi="Arial" w:cs="Arial"/>
                <w:sz w:val="24"/>
                <w:szCs w:val="24"/>
              </w:rPr>
              <w:t>Mgr. Zdeněk Brož</w:t>
            </w:r>
          </w:p>
          <w:p w:rsidR="007B7AE2" w:rsidRPr="007B7AE2" w:rsidRDefault="007B7AE2" w:rsidP="007B7A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7AE2">
              <w:rPr>
                <w:rFonts w:ascii="Arial" w:hAnsi="Arial" w:cs="Arial"/>
                <w:sz w:val="24"/>
                <w:szCs w:val="24"/>
              </w:rPr>
              <w:t>starosta města Šumperka</w:t>
            </w:r>
          </w:p>
        </w:tc>
      </w:tr>
    </w:tbl>
    <w:p w:rsidR="007B7AE2" w:rsidRDefault="007B7AE2"/>
    <w:sectPr w:rsidR="007B7AE2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53F" w:rsidRDefault="0025353F" w:rsidP="00CF30F2">
      <w:r>
        <w:separator/>
      </w:r>
    </w:p>
  </w:endnote>
  <w:endnote w:type="continuationSeparator" w:id="0">
    <w:p w:rsidR="0025353F" w:rsidRDefault="0025353F" w:rsidP="00CF3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6AE" w:rsidRDefault="005A56AE" w:rsidP="00592DD5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_________________________________________________________________________________</w:t>
    </w:r>
  </w:p>
  <w:p w:rsidR="005A56AE" w:rsidRPr="00612F08" w:rsidRDefault="00F416DE" w:rsidP="00B30694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Zastupitelstvo Olomouckého kraje 21. 9</w:t>
    </w:r>
    <w:r w:rsidR="005A56AE">
      <w:rPr>
        <w:rFonts w:ascii="Arial" w:hAnsi="Arial" w:cs="Arial"/>
        <w:i/>
      </w:rPr>
      <w:t xml:space="preserve">. </w:t>
    </w:r>
    <w:proofErr w:type="gramStart"/>
    <w:r w:rsidR="005A56AE">
      <w:rPr>
        <w:rFonts w:ascii="Arial" w:hAnsi="Arial" w:cs="Arial"/>
        <w:i/>
      </w:rPr>
      <w:t xml:space="preserve">2012             </w:t>
    </w:r>
    <w:r w:rsidR="00EC6F61">
      <w:rPr>
        <w:rFonts w:ascii="Arial" w:hAnsi="Arial" w:cs="Arial"/>
        <w:i/>
      </w:rPr>
      <w:t xml:space="preserve"> </w:t>
    </w:r>
    <w:r w:rsidR="005A56AE">
      <w:rPr>
        <w:rFonts w:ascii="Arial" w:hAnsi="Arial" w:cs="Arial"/>
        <w:i/>
      </w:rPr>
      <w:t xml:space="preserve">                    </w:t>
    </w:r>
    <w:r w:rsidR="00C57ACF">
      <w:rPr>
        <w:rFonts w:ascii="Arial" w:hAnsi="Arial" w:cs="Arial"/>
        <w:i/>
      </w:rPr>
      <w:t xml:space="preserve">         </w:t>
    </w:r>
    <w:r w:rsidR="00EC6F61">
      <w:rPr>
        <w:rFonts w:ascii="Arial" w:hAnsi="Arial" w:cs="Arial"/>
        <w:i/>
      </w:rPr>
      <w:t xml:space="preserve">        </w:t>
    </w:r>
    <w:r>
      <w:rPr>
        <w:rFonts w:ascii="Arial" w:hAnsi="Arial" w:cs="Arial"/>
        <w:i/>
      </w:rPr>
      <w:t xml:space="preserve">     </w:t>
    </w:r>
    <w:r w:rsidR="005A56AE">
      <w:rPr>
        <w:rFonts w:ascii="Arial" w:hAnsi="Arial" w:cs="Arial"/>
        <w:i/>
      </w:rPr>
      <w:t xml:space="preserve"> </w:t>
    </w:r>
    <w:r w:rsidR="005A56AE" w:rsidRPr="00FA4659">
      <w:rPr>
        <w:rFonts w:ascii="Arial" w:hAnsi="Arial" w:cs="Arial"/>
        <w:i/>
      </w:rPr>
      <w:t>Strana</w:t>
    </w:r>
    <w:proofErr w:type="gramEnd"/>
    <w:r w:rsidR="005A56AE" w:rsidRPr="00FA4659">
      <w:rPr>
        <w:rFonts w:ascii="Arial" w:hAnsi="Arial" w:cs="Arial"/>
        <w:i/>
      </w:rPr>
      <w:t xml:space="preserve"> </w:t>
    </w:r>
    <w:r w:rsidR="005A56AE" w:rsidRPr="00FA4659">
      <w:rPr>
        <w:rFonts w:ascii="Arial" w:hAnsi="Arial" w:cs="Arial"/>
        <w:i/>
      </w:rPr>
      <w:fldChar w:fldCharType="begin"/>
    </w:r>
    <w:r w:rsidR="005A56AE" w:rsidRPr="00FA4659">
      <w:rPr>
        <w:rFonts w:ascii="Arial" w:hAnsi="Arial" w:cs="Arial"/>
        <w:i/>
      </w:rPr>
      <w:instrText xml:space="preserve"> PAGE </w:instrText>
    </w:r>
    <w:r w:rsidR="005A56AE" w:rsidRPr="00FA4659">
      <w:rPr>
        <w:rFonts w:ascii="Arial" w:hAnsi="Arial" w:cs="Arial"/>
        <w:i/>
      </w:rPr>
      <w:fldChar w:fldCharType="separate"/>
    </w:r>
    <w:r w:rsidR="00376504">
      <w:rPr>
        <w:rFonts w:ascii="Arial" w:hAnsi="Arial" w:cs="Arial"/>
        <w:i/>
        <w:noProof/>
      </w:rPr>
      <w:t>1</w:t>
    </w:r>
    <w:r w:rsidR="005A56AE" w:rsidRPr="00FA4659">
      <w:rPr>
        <w:rFonts w:ascii="Arial" w:hAnsi="Arial" w:cs="Arial"/>
        <w:i/>
      </w:rPr>
      <w:fldChar w:fldCharType="end"/>
    </w:r>
    <w:r w:rsidR="005A56AE">
      <w:rPr>
        <w:rFonts w:ascii="Arial" w:hAnsi="Arial" w:cs="Arial"/>
        <w:i/>
      </w:rPr>
      <w:t xml:space="preserve"> (celkem </w:t>
    </w:r>
    <w:r w:rsidR="004E2F43">
      <w:rPr>
        <w:rFonts w:ascii="Arial" w:hAnsi="Arial" w:cs="Arial"/>
        <w:i/>
      </w:rPr>
      <w:t>5</w:t>
    </w:r>
    <w:r w:rsidR="005A56AE" w:rsidRPr="00FA4659">
      <w:rPr>
        <w:rFonts w:ascii="Arial" w:hAnsi="Arial" w:cs="Arial"/>
        <w:i/>
      </w:rPr>
      <w:t>)</w:t>
    </w:r>
    <w:r w:rsidR="00C57ACF">
      <w:rPr>
        <w:rFonts w:ascii="Arial" w:hAnsi="Arial" w:cs="Arial"/>
        <w:i/>
      </w:rPr>
      <w:t xml:space="preserve"> 8 </w:t>
    </w:r>
    <w:r w:rsidR="005A56AE" w:rsidRPr="00A575FD">
      <w:rPr>
        <w:rFonts w:ascii="Arial" w:hAnsi="Arial" w:cs="Arial"/>
        <w:i/>
      </w:rPr>
      <w:t>–</w:t>
    </w:r>
    <w:r w:rsidR="005A56AE">
      <w:rPr>
        <w:rFonts w:ascii="Arial" w:hAnsi="Arial" w:cs="Arial"/>
        <w:i/>
      </w:rPr>
      <w:t xml:space="preserve"> Rev</w:t>
    </w:r>
    <w:r>
      <w:rPr>
        <w:rFonts w:ascii="Arial" w:hAnsi="Arial" w:cs="Arial"/>
        <w:i/>
      </w:rPr>
      <w:t>okace části usnesení č. UZ</w:t>
    </w:r>
    <w:r w:rsidR="00AC6955">
      <w:rPr>
        <w:rFonts w:ascii="Arial" w:hAnsi="Arial" w:cs="Arial"/>
        <w:i/>
      </w:rPr>
      <w:t>/</w:t>
    </w:r>
    <w:r>
      <w:rPr>
        <w:rFonts w:ascii="Arial" w:hAnsi="Arial" w:cs="Arial"/>
        <w:i/>
      </w:rPr>
      <w:t>25/31</w:t>
    </w:r>
    <w:r w:rsidR="005A56AE">
      <w:rPr>
        <w:rFonts w:ascii="Arial" w:hAnsi="Arial" w:cs="Arial"/>
        <w:i/>
      </w:rPr>
      <w:t xml:space="preserve">/2012 - </w:t>
    </w:r>
    <w:r w:rsidR="005A56AE" w:rsidRPr="00A575FD">
      <w:rPr>
        <w:rFonts w:ascii="Arial" w:hAnsi="Arial" w:cs="Arial"/>
        <w:i/>
      </w:rPr>
      <w:t xml:space="preserve"> </w:t>
    </w:r>
    <w:r>
      <w:rPr>
        <w:rFonts w:ascii="Arial" w:hAnsi="Arial" w:cs="Arial"/>
        <w:bCs/>
        <w:i/>
      </w:rPr>
      <w:t>Převod činností příspěvkových organizací v oblasti školství</w:t>
    </w:r>
  </w:p>
  <w:p w:rsidR="005A56AE" w:rsidRPr="007B7AE2" w:rsidRDefault="005A56AE" w:rsidP="00B30694">
    <w:pPr>
      <w:pStyle w:val="Zpat"/>
      <w:rPr>
        <w:rFonts w:ascii="Arial" w:hAnsi="Arial" w:cs="Arial"/>
        <w:bCs/>
        <w:i/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6AE" w:rsidRDefault="005A56AE" w:rsidP="00592DD5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_________________________________________________________________________________</w:t>
    </w:r>
  </w:p>
  <w:p w:rsidR="005A56AE" w:rsidRDefault="00F416DE" w:rsidP="00592DD5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Zastupitelstvo Olomouckého kraje 21. 9</w:t>
    </w:r>
    <w:r w:rsidR="005A56AE">
      <w:rPr>
        <w:rFonts w:ascii="Arial" w:hAnsi="Arial" w:cs="Arial"/>
        <w:i/>
      </w:rPr>
      <w:t xml:space="preserve">. 2012     </w:t>
    </w:r>
    <w:r>
      <w:rPr>
        <w:rFonts w:ascii="Arial" w:hAnsi="Arial" w:cs="Arial"/>
        <w:i/>
      </w:rPr>
      <w:t xml:space="preserve">                         </w:t>
    </w:r>
    <w:r w:rsidR="005A56AE">
      <w:rPr>
        <w:rFonts w:ascii="Arial" w:hAnsi="Arial" w:cs="Arial"/>
        <w:i/>
      </w:rPr>
      <w:t xml:space="preserve">                           </w:t>
    </w:r>
    <w:r w:rsidR="005A56AE" w:rsidRPr="00FA4659">
      <w:rPr>
        <w:rFonts w:ascii="Arial" w:hAnsi="Arial" w:cs="Arial"/>
        <w:i/>
      </w:rPr>
      <w:t xml:space="preserve">Strana </w:t>
    </w:r>
    <w:r w:rsidR="005A56AE" w:rsidRPr="00FA4659">
      <w:rPr>
        <w:rFonts w:ascii="Arial" w:hAnsi="Arial" w:cs="Arial"/>
        <w:i/>
      </w:rPr>
      <w:fldChar w:fldCharType="begin"/>
    </w:r>
    <w:r w:rsidR="005A56AE" w:rsidRPr="00FA4659">
      <w:rPr>
        <w:rFonts w:ascii="Arial" w:hAnsi="Arial" w:cs="Arial"/>
        <w:i/>
      </w:rPr>
      <w:instrText xml:space="preserve"> PAGE </w:instrText>
    </w:r>
    <w:r w:rsidR="005A56AE" w:rsidRPr="00FA4659">
      <w:rPr>
        <w:rFonts w:ascii="Arial" w:hAnsi="Arial" w:cs="Arial"/>
        <w:i/>
      </w:rPr>
      <w:fldChar w:fldCharType="separate"/>
    </w:r>
    <w:r w:rsidR="00376504">
      <w:rPr>
        <w:rFonts w:ascii="Arial" w:hAnsi="Arial" w:cs="Arial"/>
        <w:i/>
        <w:noProof/>
      </w:rPr>
      <w:t>2</w:t>
    </w:r>
    <w:r w:rsidR="005A56AE" w:rsidRPr="00FA4659">
      <w:rPr>
        <w:rFonts w:ascii="Arial" w:hAnsi="Arial" w:cs="Arial"/>
        <w:i/>
      </w:rPr>
      <w:fldChar w:fldCharType="end"/>
    </w:r>
    <w:r w:rsidR="005A56AE">
      <w:rPr>
        <w:rFonts w:ascii="Arial" w:hAnsi="Arial" w:cs="Arial"/>
        <w:i/>
      </w:rPr>
      <w:t xml:space="preserve"> (</w:t>
    </w:r>
    <w:proofErr w:type="gramStart"/>
    <w:r w:rsidR="005A56AE">
      <w:rPr>
        <w:rFonts w:ascii="Arial" w:hAnsi="Arial" w:cs="Arial"/>
        <w:i/>
      </w:rPr>
      <w:t xml:space="preserve">celkem </w:t>
    </w:r>
    <w:r w:rsidR="004E2F43">
      <w:rPr>
        <w:rFonts w:ascii="Arial" w:hAnsi="Arial" w:cs="Arial"/>
        <w:i/>
      </w:rPr>
      <w:t>5</w:t>
    </w:r>
    <w:r w:rsidR="005A56AE">
      <w:rPr>
        <w:rFonts w:ascii="Arial" w:hAnsi="Arial" w:cs="Arial"/>
        <w:i/>
      </w:rPr>
      <w:t xml:space="preserve"> </w:t>
    </w:r>
    <w:r w:rsidR="005A56AE" w:rsidRPr="00FA4659">
      <w:rPr>
        <w:rFonts w:ascii="Arial" w:hAnsi="Arial" w:cs="Arial"/>
        <w:i/>
      </w:rPr>
      <w:t>)</w:t>
    </w:r>
    <w:proofErr w:type="gramEnd"/>
  </w:p>
  <w:p w:rsidR="005A56AE" w:rsidRPr="00612F08" w:rsidRDefault="00C57ACF" w:rsidP="007B7AE2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8</w:t>
    </w:r>
    <w:r w:rsidR="005A56AE" w:rsidRPr="00A575FD">
      <w:rPr>
        <w:rFonts w:ascii="Arial" w:hAnsi="Arial" w:cs="Arial"/>
        <w:i/>
      </w:rPr>
      <w:t xml:space="preserve"> –</w:t>
    </w:r>
    <w:r w:rsidR="005A56AE">
      <w:rPr>
        <w:rFonts w:ascii="Arial" w:hAnsi="Arial" w:cs="Arial"/>
        <w:i/>
      </w:rPr>
      <w:t xml:space="preserve"> Revo</w:t>
    </w:r>
    <w:r w:rsidR="00F416DE">
      <w:rPr>
        <w:rFonts w:ascii="Arial" w:hAnsi="Arial" w:cs="Arial"/>
        <w:i/>
      </w:rPr>
      <w:t>kace části usnesení č. UZ/25/31/</w:t>
    </w:r>
    <w:r w:rsidR="005A56AE">
      <w:rPr>
        <w:rFonts w:ascii="Arial" w:hAnsi="Arial" w:cs="Arial"/>
        <w:i/>
      </w:rPr>
      <w:t xml:space="preserve">2012 - </w:t>
    </w:r>
    <w:r w:rsidR="005A56AE" w:rsidRPr="00A575FD">
      <w:rPr>
        <w:rFonts w:ascii="Arial" w:hAnsi="Arial" w:cs="Arial"/>
        <w:i/>
      </w:rPr>
      <w:t xml:space="preserve"> </w:t>
    </w:r>
    <w:r w:rsidR="00F416DE">
      <w:rPr>
        <w:rFonts w:ascii="Arial" w:hAnsi="Arial" w:cs="Arial"/>
        <w:bCs/>
        <w:i/>
      </w:rPr>
      <w:t>Převod činností příspěvkových organizací v oblasti školství</w:t>
    </w:r>
  </w:p>
  <w:p w:rsidR="005A56AE" w:rsidRPr="00A575FD" w:rsidRDefault="005A56AE" w:rsidP="007B7AE2">
    <w:pPr>
      <w:pStyle w:val="Zhlav"/>
      <w:rPr>
        <w:rFonts w:ascii="Arial" w:hAnsi="Arial" w:cs="Arial"/>
        <w:i/>
      </w:rPr>
    </w:pPr>
    <w:r w:rsidRPr="001C06CB">
      <w:rPr>
        <w:rFonts w:ascii="Arial" w:hAnsi="Arial" w:cs="Arial"/>
        <w:bCs/>
        <w:i/>
      </w:rPr>
      <w:t>Příloha č. 1 – Dohoda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</w:t>
    </w:r>
  </w:p>
  <w:p w:rsidR="005A56AE" w:rsidRPr="007B7AE2" w:rsidRDefault="005A56AE" w:rsidP="00592DD5">
    <w:pPr>
      <w:pStyle w:val="Zpat"/>
      <w:rPr>
        <w:rFonts w:ascii="Arial" w:hAnsi="Arial" w:cs="Arial"/>
        <w:bCs/>
        <w:i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53F" w:rsidRDefault="0025353F" w:rsidP="00CF30F2">
      <w:r>
        <w:separator/>
      </w:r>
    </w:p>
  </w:footnote>
  <w:footnote w:type="continuationSeparator" w:id="0">
    <w:p w:rsidR="0025353F" w:rsidRDefault="0025353F" w:rsidP="00CF3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6AE" w:rsidRPr="00B30694" w:rsidRDefault="005A56AE" w:rsidP="00F56B50">
    <w:pPr>
      <w:pStyle w:val="Zhlav"/>
      <w:jc w:val="center"/>
      <w:rPr>
        <w:rFonts w:ascii="Arial" w:hAnsi="Arial" w:cs="Arial"/>
        <w:i/>
        <w:sz w:val="24"/>
        <w:szCs w:val="24"/>
      </w:rPr>
    </w:pPr>
    <w:r w:rsidRPr="00B30694">
      <w:rPr>
        <w:rFonts w:ascii="Arial" w:hAnsi="Arial" w:cs="Arial"/>
        <w:bCs/>
        <w:i/>
        <w:sz w:val="24"/>
        <w:szCs w:val="24"/>
      </w:rPr>
      <w:t>Příloha č. 1 – Dohoda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</w:t>
    </w:r>
  </w:p>
  <w:p w:rsidR="005A56AE" w:rsidRDefault="005A56A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75DDF"/>
    <w:multiLevelType w:val="hybridMultilevel"/>
    <w:tmpl w:val="8D7C57BE"/>
    <w:lvl w:ilvl="0" w:tplc="C70EF66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E54DC"/>
    <w:multiLevelType w:val="hybridMultilevel"/>
    <w:tmpl w:val="49AA8930"/>
    <w:lvl w:ilvl="0" w:tplc="35FED0F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3128DD"/>
    <w:multiLevelType w:val="hybridMultilevel"/>
    <w:tmpl w:val="B86227B2"/>
    <w:lvl w:ilvl="0" w:tplc="BC0C9AA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3AB72DF"/>
    <w:multiLevelType w:val="hybridMultilevel"/>
    <w:tmpl w:val="CB1ECDF6"/>
    <w:lvl w:ilvl="0" w:tplc="040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DD42AAC"/>
    <w:multiLevelType w:val="hybridMultilevel"/>
    <w:tmpl w:val="46BAABBC"/>
    <w:lvl w:ilvl="0" w:tplc="DEC4A384">
      <w:start w:val="1"/>
      <w:numFmt w:val="upp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8D3173"/>
    <w:multiLevelType w:val="hybridMultilevel"/>
    <w:tmpl w:val="F3F478B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574D570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ahoma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74325D3"/>
    <w:multiLevelType w:val="hybridMultilevel"/>
    <w:tmpl w:val="416AD61C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54935D91"/>
    <w:multiLevelType w:val="hybridMultilevel"/>
    <w:tmpl w:val="73E4681C"/>
    <w:lvl w:ilvl="0" w:tplc="E86E69FC">
      <w:start w:val="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681ACF"/>
    <w:multiLevelType w:val="hybridMultilevel"/>
    <w:tmpl w:val="B2F87C00"/>
    <w:lvl w:ilvl="0" w:tplc="3F04C7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strike w:val="0"/>
        <w:dstrike w:val="0"/>
        <w:u w:val="none"/>
        <w:effect w:val="none"/>
      </w:rPr>
    </w:lvl>
    <w:lvl w:ilvl="1" w:tplc="D8A247DE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i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F586E25"/>
    <w:multiLevelType w:val="hybridMultilevel"/>
    <w:tmpl w:val="7AAED9A0"/>
    <w:lvl w:ilvl="0" w:tplc="3E6E5DCA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BC6825"/>
    <w:multiLevelType w:val="hybridMultilevel"/>
    <w:tmpl w:val="FA22B13C"/>
    <w:lvl w:ilvl="0" w:tplc="4008E2CA">
      <w:start w:val="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5D7F4B"/>
    <w:multiLevelType w:val="multilevel"/>
    <w:tmpl w:val="FF724502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ind w:left="2160" w:firstLine="0"/>
      </w:pPr>
    </w:lvl>
    <w:lvl w:ilvl="4">
      <w:start w:val="1"/>
      <w:numFmt w:val="decimal"/>
      <w:pStyle w:val="Nadpis5"/>
      <w:lvlText w:val="(%5)"/>
      <w:lvlJc w:val="left"/>
      <w:pPr>
        <w:ind w:left="2880" w:firstLine="0"/>
      </w:pPr>
    </w:lvl>
    <w:lvl w:ilvl="5">
      <w:start w:val="1"/>
      <w:numFmt w:val="lowerLetter"/>
      <w:pStyle w:val="Nadpis6"/>
      <w:lvlText w:val="(%6)"/>
      <w:lvlJc w:val="left"/>
      <w:pPr>
        <w:ind w:left="3600" w:firstLine="0"/>
      </w:pPr>
    </w:lvl>
    <w:lvl w:ilvl="6">
      <w:start w:val="1"/>
      <w:numFmt w:val="lowerRoman"/>
      <w:pStyle w:val="Nadpis7"/>
      <w:lvlText w:val="(%7)"/>
      <w:lvlJc w:val="left"/>
      <w:pPr>
        <w:ind w:left="4320" w:firstLine="0"/>
      </w:pPr>
    </w:lvl>
    <w:lvl w:ilvl="7">
      <w:start w:val="1"/>
      <w:numFmt w:val="lowerLetter"/>
      <w:pStyle w:val="Nadpis8"/>
      <w:lvlText w:val="(%8)"/>
      <w:lvlJc w:val="left"/>
      <w:pPr>
        <w:ind w:left="5040" w:firstLine="0"/>
      </w:pPr>
    </w:lvl>
    <w:lvl w:ilvl="8">
      <w:start w:val="1"/>
      <w:numFmt w:val="lowerRoman"/>
      <w:pStyle w:val="Nadpis9"/>
      <w:lvlText w:val="(%9)"/>
      <w:lvlJc w:val="left"/>
      <w:pPr>
        <w:ind w:left="5760" w:firstLine="0"/>
      </w:pPr>
    </w:lvl>
  </w:abstractNum>
  <w:abstractNum w:abstractNumId="12">
    <w:nsid w:val="69610861"/>
    <w:multiLevelType w:val="hybridMultilevel"/>
    <w:tmpl w:val="16D0A998"/>
    <w:lvl w:ilvl="0" w:tplc="61BAB17A">
      <w:start w:val="3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7A200A"/>
    <w:multiLevelType w:val="hybridMultilevel"/>
    <w:tmpl w:val="E2F0AB74"/>
    <w:lvl w:ilvl="0" w:tplc="DAD6D06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D41F8"/>
    <w:multiLevelType w:val="hybridMultilevel"/>
    <w:tmpl w:val="A64AFC08"/>
    <w:lvl w:ilvl="0" w:tplc="151E5DD2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  <w:lvl w:ilvl="1" w:tplc="62826EA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5726358"/>
    <w:multiLevelType w:val="hybridMultilevel"/>
    <w:tmpl w:val="BDB41F64"/>
    <w:lvl w:ilvl="0" w:tplc="7E9832D6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15"/>
  </w:num>
  <w:num w:numId="8">
    <w:abstractNumId w:val="13"/>
  </w:num>
  <w:num w:numId="9">
    <w:abstractNumId w:val="6"/>
  </w:num>
  <w:num w:numId="10">
    <w:abstractNumId w:val="0"/>
  </w:num>
  <w:num w:numId="11">
    <w:abstractNumId w:val="1"/>
  </w:num>
  <w:num w:numId="12">
    <w:abstractNumId w:val="11"/>
  </w:num>
  <w:num w:numId="13">
    <w:abstractNumId w:val="4"/>
  </w:num>
  <w:num w:numId="14">
    <w:abstractNumId w:val="2"/>
  </w:num>
  <w:num w:numId="15">
    <w:abstractNumId w:val="3"/>
  </w:num>
  <w:num w:numId="16">
    <w:abstractNumId w:val="12"/>
  </w:num>
  <w:num w:numId="17">
    <w:abstractNumId w:val="10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0F2"/>
    <w:rsid w:val="00071D44"/>
    <w:rsid w:val="001C2A7E"/>
    <w:rsid w:val="0024669F"/>
    <w:rsid w:val="00251307"/>
    <w:rsid w:val="0025353F"/>
    <w:rsid w:val="002679C2"/>
    <w:rsid w:val="0033217B"/>
    <w:rsid w:val="00376504"/>
    <w:rsid w:val="003B1C2B"/>
    <w:rsid w:val="003B57D2"/>
    <w:rsid w:val="00446214"/>
    <w:rsid w:val="00457FAD"/>
    <w:rsid w:val="004E2F43"/>
    <w:rsid w:val="004E688A"/>
    <w:rsid w:val="00592DD5"/>
    <w:rsid w:val="005A56AE"/>
    <w:rsid w:val="005B7626"/>
    <w:rsid w:val="00642447"/>
    <w:rsid w:val="00721660"/>
    <w:rsid w:val="00774857"/>
    <w:rsid w:val="007832AB"/>
    <w:rsid w:val="007B7AE2"/>
    <w:rsid w:val="007C662A"/>
    <w:rsid w:val="00831564"/>
    <w:rsid w:val="00885A5E"/>
    <w:rsid w:val="008B296B"/>
    <w:rsid w:val="0093183C"/>
    <w:rsid w:val="009457ED"/>
    <w:rsid w:val="009B0563"/>
    <w:rsid w:val="009D4248"/>
    <w:rsid w:val="00A64C64"/>
    <w:rsid w:val="00A94D83"/>
    <w:rsid w:val="00AC6955"/>
    <w:rsid w:val="00B30694"/>
    <w:rsid w:val="00B73432"/>
    <w:rsid w:val="00C53864"/>
    <w:rsid w:val="00C57ACF"/>
    <w:rsid w:val="00CD5930"/>
    <w:rsid w:val="00CF30F2"/>
    <w:rsid w:val="00D00C97"/>
    <w:rsid w:val="00D144DA"/>
    <w:rsid w:val="00D416C3"/>
    <w:rsid w:val="00EA10CC"/>
    <w:rsid w:val="00EC3D9E"/>
    <w:rsid w:val="00EC6F61"/>
    <w:rsid w:val="00F13881"/>
    <w:rsid w:val="00F31529"/>
    <w:rsid w:val="00F402F8"/>
    <w:rsid w:val="00F416DE"/>
    <w:rsid w:val="00F56B50"/>
    <w:rsid w:val="00FF4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F30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CF30F2"/>
    <w:pPr>
      <w:keepNext/>
      <w:jc w:val="center"/>
      <w:outlineLvl w:val="0"/>
    </w:pPr>
    <w:rPr>
      <w:b/>
      <w:bCs/>
      <w:caps/>
      <w:sz w:val="36"/>
      <w:szCs w:val="24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CF30F2"/>
    <w:pPr>
      <w:keepNext/>
      <w:jc w:val="center"/>
      <w:outlineLvl w:val="1"/>
    </w:pPr>
    <w:rPr>
      <w:b/>
      <w:bCs/>
      <w:caps/>
      <w:sz w:val="40"/>
      <w:szCs w:val="24"/>
    </w:rPr>
  </w:style>
  <w:style w:type="paragraph" w:styleId="Nadpis4">
    <w:name w:val="heading 4"/>
    <w:basedOn w:val="Normln"/>
    <w:next w:val="Normln"/>
    <w:link w:val="Nadpis4Char"/>
    <w:qFormat/>
    <w:rsid w:val="00F402F8"/>
    <w:pPr>
      <w:keepNext/>
      <w:numPr>
        <w:ilvl w:val="3"/>
        <w:numId w:val="12"/>
      </w:numPr>
      <w:spacing w:before="240" w:after="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F402F8"/>
    <w:pPr>
      <w:numPr>
        <w:ilvl w:val="4"/>
        <w:numId w:val="12"/>
      </w:numPr>
      <w:spacing w:before="240" w:after="6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F402F8"/>
    <w:pPr>
      <w:numPr>
        <w:ilvl w:val="5"/>
        <w:numId w:val="12"/>
      </w:numPr>
      <w:spacing w:before="240" w:after="6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F402F8"/>
    <w:pPr>
      <w:numPr>
        <w:ilvl w:val="6"/>
        <w:numId w:val="12"/>
      </w:numPr>
      <w:spacing w:before="240" w:after="6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F402F8"/>
    <w:pPr>
      <w:numPr>
        <w:ilvl w:val="7"/>
        <w:numId w:val="12"/>
      </w:numPr>
      <w:spacing w:before="240" w:after="6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F402F8"/>
    <w:pPr>
      <w:numPr>
        <w:ilvl w:val="8"/>
        <w:numId w:val="1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CF30F2"/>
    <w:rPr>
      <w:rFonts w:ascii="Times New Roman" w:eastAsia="Times New Roman" w:hAnsi="Times New Roman" w:cs="Times New Roman"/>
      <w:b/>
      <w:bCs/>
      <w:caps/>
      <w:sz w:val="36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CF30F2"/>
    <w:rPr>
      <w:rFonts w:ascii="Times New Roman" w:eastAsia="Times New Roman" w:hAnsi="Times New Roman" w:cs="Times New Roman"/>
      <w:b/>
      <w:bCs/>
      <w:caps/>
      <w:sz w:val="40"/>
      <w:szCs w:val="24"/>
      <w:lang w:eastAsia="cs-CZ"/>
    </w:rPr>
  </w:style>
  <w:style w:type="paragraph" w:styleId="Zkladntextodsazen">
    <w:name w:val="Body Text Indent"/>
    <w:basedOn w:val="Normln"/>
    <w:link w:val="ZkladntextodsazenChar"/>
    <w:rsid w:val="00CF30F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CF30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CF30F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CF30F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rsid w:val="00CF30F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CF30F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CF30F2"/>
    <w:pPr>
      <w:ind w:left="720"/>
      <w:contextualSpacing/>
    </w:pPr>
  </w:style>
  <w:style w:type="paragraph" w:styleId="Nzev">
    <w:name w:val="Title"/>
    <w:basedOn w:val="Normln"/>
    <w:link w:val="NzevChar"/>
    <w:qFormat/>
    <w:rsid w:val="00CF30F2"/>
    <w:pPr>
      <w:autoSpaceDE w:val="0"/>
      <w:autoSpaceDN w:val="0"/>
      <w:jc w:val="center"/>
    </w:pPr>
    <w:rPr>
      <w:b/>
      <w:bCs/>
      <w:sz w:val="36"/>
      <w:szCs w:val="36"/>
    </w:rPr>
  </w:style>
  <w:style w:type="character" w:customStyle="1" w:styleId="NzevChar">
    <w:name w:val="Název Char"/>
    <w:basedOn w:val="Standardnpsmoodstavce"/>
    <w:link w:val="Nzev"/>
    <w:rsid w:val="00CF30F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podlnek">
    <w:name w:val="podčlánek"/>
    <w:basedOn w:val="Normln"/>
    <w:rsid w:val="00CF30F2"/>
    <w:pPr>
      <w:tabs>
        <w:tab w:val="num" w:pos="360"/>
      </w:tabs>
    </w:pPr>
    <w:rPr>
      <w:sz w:val="24"/>
      <w:szCs w:val="24"/>
    </w:rPr>
  </w:style>
  <w:style w:type="paragraph" w:styleId="Zhlav">
    <w:name w:val="header"/>
    <w:basedOn w:val="Normln"/>
    <w:link w:val="ZhlavChar"/>
    <w:unhideWhenUsed/>
    <w:rsid w:val="00CF30F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F30F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F30F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F30F2"/>
    <w:rPr>
      <w:rFonts w:ascii="Tahoma" w:eastAsia="Times New Roman" w:hAnsi="Tahoma" w:cs="Tahoma"/>
      <w:sz w:val="16"/>
      <w:szCs w:val="16"/>
      <w:lang w:eastAsia="cs-CZ"/>
    </w:rPr>
  </w:style>
  <w:style w:type="paragraph" w:styleId="FormtovanvHTML">
    <w:name w:val="HTML Preformatted"/>
    <w:basedOn w:val="Normln"/>
    <w:link w:val="FormtovanvHTMLChar"/>
    <w:rsid w:val="00B734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FormtovanvHTMLChar">
    <w:name w:val="Formátovaný v HTML Char"/>
    <w:basedOn w:val="Standardnpsmoodstavce"/>
    <w:link w:val="FormtovanvHTML"/>
    <w:rsid w:val="00B73432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F402F8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F402F8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F402F8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F402F8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F402F8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F402F8"/>
    <w:rPr>
      <w:rFonts w:ascii="Arial" w:eastAsia="Times New Roman" w:hAnsi="Arial" w:cs="Arial"/>
      <w:lang w:eastAsia="cs-CZ"/>
    </w:rPr>
  </w:style>
  <w:style w:type="paragraph" w:customStyle="1" w:styleId="slo1text">
    <w:name w:val="Číslo1 text"/>
    <w:basedOn w:val="Normln"/>
    <w:rsid w:val="00F402F8"/>
    <w:pPr>
      <w:widowControl w:val="0"/>
      <w:numPr>
        <w:numId w:val="12"/>
      </w:numPr>
      <w:spacing w:after="120"/>
      <w:jc w:val="both"/>
      <w:outlineLvl w:val="0"/>
    </w:pPr>
    <w:rPr>
      <w:rFonts w:ascii="Arial" w:hAnsi="Arial"/>
      <w:sz w:val="24"/>
    </w:rPr>
  </w:style>
  <w:style w:type="paragraph" w:customStyle="1" w:styleId="slo11text">
    <w:name w:val="Číslo1.1 text"/>
    <w:basedOn w:val="Normln"/>
    <w:rsid w:val="00F402F8"/>
    <w:pPr>
      <w:widowControl w:val="0"/>
      <w:numPr>
        <w:ilvl w:val="1"/>
        <w:numId w:val="12"/>
      </w:numPr>
      <w:spacing w:after="120"/>
      <w:jc w:val="both"/>
      <w:outlineLvl w:val="1"/>
    </w:pPr>
    <w:rPr>
      <w:rFonts w:ascii="Arial" w:hAnsi="Arial"/>
      <w:sz w:val="24"/>
    </w:rPr>
  </w:style>
  <w:style w:type="character" w:customStyle="1" w:styleId="Tunproloenznak">
    <w:name w:val="Tučný proložený znak"/>
    <w:rsid w:val="00F402F8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F402F8"/>
    <w:pPr>
      <w:widowControl w:val="0"/>
      <w:numPr>
        <w:ilvl w:val="2"/>
        <w:numId w:val="12"/>
      </w:numPr>
      <w:spacing w:after="120"/>
      <w:jc w:val="both"/>
      <w:outlineLvl w:val="2"/>
    </w:pPr>
    <w:rPr>
      <w:rFonts w:ascii="Arial" w:hAnsi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F30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CF30F2"/>
    <w:pPr>
      <w:keepNext/>
      <w:jc w:val="center"/>
      <w:outlineLvl w:val="0"/>
    </w:pPr>
    <w:rPr>
      <w:b/>
      <w:bCs/>
      <w:caps/>
      <w:sz w:val="36"/>
      <w:szCs w:val="24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CF30F2"/>
    <w:pPr>
      <w:keepNext/>
      <w:jc w:val="center"/>
      <w:outlineLvl w:val="1"/>
    </w:pPr>
    <w:rPr>
      <w:b/>
      <w:bCs/>
      <w:caps/>
      <w:sz w:val="40"/>
      <w:szCs w:val="24"/>
    </w:rPr>
  </w:style>
  <w:style w:type="paragraph" w:styleId="Nadpis4">
    <w:name w:val="heading 4"/>
    <w:basedOn w:val="Normln"/>
    <w:next w:val="Normln"/>
    <w:link w:val="Nadpis4Char"/>
    <w:qFormat/>
    <w:rsid w:val="00F402F8"/>
    <w:pPr>
      <w:keepNext/>
      <w:numPr>
        <w:ilvl w:val="3"/>
        <w:numId w:val="12"/>
      </w:numPr>
      <w:spacing w:before="240" w:after="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F402F8"/>
    <w:pPr>
      <w:numPr>
        <w:ilvl w:val="4"/>
        <w:numId w:val="12"/>
      </w:numPr>
      <w:spacing w:before="240" w:after="6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F402F8"/>
    <w:pPr>
      <w:numPr>
        <w:ilvl w:val="5"/>
        <w:numId w:val="12"/>
      </w:numPr>
      <w:spacing w:before="240" w:after="6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F402F8"/>
    <w:pPr>
      <w:numPr>
        <w:ilvl w:val="6"/>
        <w:numId w:val="12"/>
      </w:numPr>
      <w:spacing w:before="240" w:after="6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F402F8"/>
    <w:pPr>
      <w:numPr>
        <w:ilvl w:val="7"/>
        <w:numId w:val="12"/>
      </w:numPr>
      <w:spacing w:before="240" w:after="6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F402F8"/>
    <w:pPr>
      <w:numPr>
        <w:ilvl w:val="8"/>
        <w:numId w:val="1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CF30F2"/>
    <w:rPr>
      <w:rFonts w:ascii="Times New Roman" w:eastAsia="Times New Roman" w:hAnsi="Times New Roman" w:cs="Times New Roman"/>
      <w:b/>
      <w:bCs/>
      <w:caps/>
      <w:sz w:val="36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CF30F2"/>
    <w:rPr>
      <w:rFonts w:ascii="Times New Roman" w:eastAsia="Times New Roman" w:hAnsi="Times New Roman" w:cs="Times New Roman"/>
      <w:b/>
      <w:bCs/>
      <w:caps/>
      <w:sz w:val="40"/>
      <w:szCs w:val="24"/>
      <w:lang w:eastAsia="cs-CZ"/>
    </w:rPr>
  </w:style>
  <w:style w:type="paragraph" w:styleId="Zkladntextodsazen">
    <w:name w:val="Body Text Indent"/>
    <w:basedOn w:val="Normln"/>
    <w:link w:val="ZkladntextodsazenChar"/>
    <w:rsid w:val="00CF30F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CF30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CF30F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CF30F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rsid w:val="00CF30F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CF30F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CF30F2"/>
    <w:pPr>
      <w:ind w:left="720"/>
      <w:contextualSpacing/>
    </w:pPr>
  </w:style>
  <w:style w:type="paragraph" w:styleId="Nzev">
    <w:name w:val="Title"/>
    <w:basedOn w:val="Normln"/>
    <w:link w:val="NzevChar"/>
    <w:qFormat/>
    <w:rsid w:val="00CF30F2"/>
    <w:pPr>
      <w:autoSpaceDE w:val="0"/>
      <w:autoSpaceDN w:val="0"/>
      <w:jc w:val="center"/>
    </w:pPr>
    <w:rPr>
      <w:b/>
      <w:bCs/>
      <w:sz w:val="36"/>
      <w:szCs w:val="36"/>
    </w:rPr>
  </w:style>
  <w:style w:type="character" w:customStyle="1" w:styleId="NzevChar">
    <w:name w:val="Název Char"/>
    <w:basedOn w:val="Standardnpsmoodstavce"/>
    <w:link w:val="Nzev"/>
    <w:rsid w:val="00CF30F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podlnek">
    <w:name w:val="podčlánek"/>
    <w:basedOn w:val="Normln"/>
    <w:rsid w:val="00CF30F2"/>
    <w:pPr>
      <w:tabs>
        <w:tab w:val="num" w:pos="360"/>
      </w:tabs>
    </w:pPr>
    <w:rPr>
      <w:sz w:val="24"/>
      <w:szCs w:val="24"/>
    </w:rPr>
  </w:style>
  <w:style w:type="paragraph" w:styleId="Zhlav">
    <w:name w:val="header"/>
    <w:basedOn w:val="Normln"/>
    <w:link w:val="ZhlavChar"/>
    <w:unhideWhenUsed/>
    <w:rsid w:val="00CF30F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F30F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F30F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F30F2"/>
    <w:rPr>
      <w:rFonts w:ascii="Tahoma" w:eastAsia="Times New Roman" w:hAnsi="Tahoma" w:cs="Tahoma"/>
      <w:sz w:val="16"/>
      <w:szCs w:val="16"/>
      <w:lang w:eastAsia="cs-CZ"/>
    </w:rPr>
  </w:style>
  <w:style w:type="paragraph" w:styleId="FormtovanvHTML">
    <w:name w:val="HTML Preformatted"/>
    <w:basedOn w:val="Normln"/>
    <w:link w:val="FormtovanvHTMLChar"/>
    <w:rsid w:val="00B734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FormtovanvHTMLChar">
    <w:name w:val="Formátovaný v HTML Char"/>
    <w:basedOn w:val="Standardnpsmoodstavce"/>
    <w:link w:val="FormtovanvHTML"/>
    <w:rsid w:val="00B73432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F402F8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F402F8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F402F8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F402F8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F402F8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F402F8"/>
    <w:rPr>
      <w:rFonts w:ascii="Arial" w:eastAsia="Times New Roman" w:hAnsi="Arial" w:cs="Arial"/>
      <w:lang w:eastAsia="cs-CZ"/>
    </w:rPr>
  </w:style>
  <w:style w:type="paragraph" w:customStyle="1" w:styleId="slo1text">
    <w:name w:val="Číslo1 text"/>
    <w:basedOn w:val="Normln"/>
    <w:rsid w:val="00F402F8"/>
    <w:pPr>
      <w:widowControl w:val="0"/>
      <w:numPr>
        <w:numId w:val="12"/>
      </w:numPr>
      <w:spacing w:after="120"/>
      <w:jc w:val="both"/>
      <w:outlineLvl w:val="0"/>
    </w:pPr>
    <w:rPr>
      <w:rFonts w:ascii="Arial" w:hAnsi="Arial"/>
      <w:sz w:val="24"/>
    </w:rPr>
  </w:style>
  <w:style w:type="paragraph" w:customStyle="1" w:styleId="slo11text">
    <w:name w:val="Číslo1.1 text"/>
    <w:basedOn w:val="Normln"/>
    <w:rsid w:val="00F402F8"/>
    <w:pPr>
      <w:widowControl w:val="0"/>
      <w:numPr>
        <w:ilvl w:val="1"/>
        <w:numId w:val="12"/>
      </w:numPr>
      <w:spacing w:after="120"/>
      <w:jc w:val="both"/>
      <w:outlineLvl w:val="1"/>
    </w:pPr>
    <w:rPr>
      <w:rFonts w:ascii="Arial" w:hAnsi="Arial"/>
      <w:sz w:val="24"/>
    </w:rPr>
  </w:style>
  <w:style w:type="character" w:customStyle="1" w:styleId="Tunproloenznak">
    <w:name w:val="Tučný proložený znak"/>
    <w:rsid w:val="00F402F8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F402F8"/>
    <w:pPr>
      <w:widowControl w:val="0"/>
      <w:numPr>
        <w:ilvl w:val="2"/>
        <w:numId w:val="12"/>
      </w:numPr>
      <w:spacing w:after="120"/>
      <w:jc w:val="both"/>
      <w:outlineLvl w:val="2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7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D0F05-8468-4ACA-8ED6-B984656DA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1253</Words>
  <Characters>7397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Kosková Kateřina</dc:creator>
  <cp:keywords/>
  <dc:description/>
  <cp:lastModifiedBy>Dresslerová Veronika</cp:lastModifiedBy>
  <cp:revision>5</cp:revision>
  <cp:lastPrinted>2012-08-03T10:38:00Z</cp:lastPrinted>
  <dcterms:created xsi:type="dcterms:W3CDTF">2012-08-30T08:40:00Z</dcterms:created>
  <dcterms:modified xsi:type="dcterms:W3CDTF">2012-09-27T05:46:00Z</dcterms:modified>
</cp:coreProperties>
</file>